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1458F" w14:textId="77777777" w:rsidR="00950859" w:rsidRDefault="00950859">
      <w:pPr>
        <w:widowControl w:val="0"/>
        <w:autoSpaceDE w:val="0"/>
        <w:autoSpaceDN w:val="0"/>
        <w:adjustRightInd w:val="0"/>
        <w:spacing w:after="0" w:line="240" w:lineRule="auto"/>
        <w:rPr>
          <w:rFonts w:ascii="Times New Roman" w:hAnsi="Times New Roman"/>
          <w:sz w:val="24"/>
          <w:szCs w:val="24"/>
        </w:rPr>
      </w:pPr>
    </w:p>
    <w:p w14:paraId="46366FF1" w14:textId="77777777" w:rsidR="00950859" w:rsidRDefault="0095085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1714718" w14:textId="77777777" w:rsidR="00950859" w:rsidRDefault="00950859">
      <w:pPr>
        <w:widowControl w:val="0"/>
        <w:autoSpaceDE w:val="0"/>
        <w:autoSpaceDN w:val="0"/>
        <w:adjustRightInd w:val="0"/>
        <w:spacing w:after="0" w:line="240" w:lineRule="auto"/>
        <w:rPr>
          <w:rFonts w:ascii="Courier" w:hAnsi="Courier" w:cs="Courier"/>
          <w:vanish/>
          <w:sz w:val="20"/>
          <w:szCs w:val="20"/>
        </w:rPr>
      </w:pPr>
    </w:p>
    <w:p w14:paraId="61C135B0" w14:textId="77777777" w:rsidR="00950859" w:rsidRDefault="0095085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4C359633" w14:textId="77777777" w:rsidR="00950859" w:rsidRDefault="0095085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ED006A2" w14:textId="77777777" w:rsidR="00950859" w:rsidRDefault="00950859">
      <w:pPr>
        <w:widowControl w:val="0"/>
        <w:autoSpaceDE w:val="0"/>
        <w:autoSpaceDN w:val="0"/>
        <w:adjustRightInd w:val="0"/>
        <w:spacing w:after="0" w:line="240" w:lineRule="auto"/>
        <w:rPr>
          <w:rFonts w:ascii="Courier" w:hAnsi="Courier" w:cs="Courier"/>
          <w:vanish/>
          <w:sz w:val="20"/>
          <w:szCs w:val="20"/>
        </w:rPr>
      </w:pPr>
    </w:p>
    <w:p w14:paraId="4D9B421A" w14:textId="77777777" w:rsidR="00950859" w:rsidRDefault="0095085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5843C3B3" w14:textId="77777777" w:rsidR="00950859" w:rsidRDefault="00950859">
      <w:pPr>
        <w:widowControl w:val="0"/>
        <w:autoSpaceDE w:val="0"/>
        <w:autoSpaceDN w:val="0"/>
        <w:adjustRightInd w:val="0"/>
        <w:spacing w:after="0" w:line="240" w:lineRule="auto"/>
        <w:rPr>
          <w:rFonts w:ascii="Courier" w:hAnsi="Courier" w:cs="Courier"/>
          <w:vanish/>
          <w:sz w:val="20"/>
          <w:szCs w:val="20"/>
        </w:rPr>
      </w:pPr>
    </w:p>
    <w:p w14:paraId="3AB78537"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2D7E6AFE" w14:textId="77777777" w:rsidR="00950859" w:rsidRDefault="00950859">
      <w:pPr>
        <w:widowControl w:val="0"/>
        <w:autoSpaceDE w:val="0"/>
        <w:autoSpaceDN w:val="0"/>
        <w:adjustRightInd w:val="0"/>
        <w:spacing w:after="0" w:line="240" w:lineRule="auto"/>
        <w:rPr>
          <w:rFonts w:ascii="ArialMT" w:hAnsi="ArialMT"/>
          <w:sz w:val="20"/>
          <w:szCs w:val="20"/>
        </w:rPr>
      </w:pPr>
    </w:p>
    <w:p w14:paraId="65DB6E35" w14:textId="77777777" w:rsidR="00950859" w:rsidRDefault="0095085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E1FE296"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18446D96" w14:textId="77777777" w:rsidR="00950859" w:rsidRDefault="00950859">
      <w:pPr>
        <w:widowControl w:val="0"/>
        <w:autoSpaceDE w:val="0"/>
        <w:autoSpaceDN w:val="0"/>
        <w:adjustRightInd w:val="0"/>
        <w:spacing w:after="0" w:line="240" w:lineRule="auto"/>
        <w:rPr>
          <w:rFonts w:ascii="ArialMT" w:hAnsi="ArialMT"/>
          <w:sz w:val="20"/>
          <w:szCs w:val="20"/>
        </w:rPr>
      </w:pPr>
    </w:p>
    <w:p w14:paraId="142CC5D9" w14:textId="77777777" w:rsidR="00950859" w:rsidRDefault="0095085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14AECBB5" w14:textId="77777777" w:rsidR="00950859" w:rsidRDefault="00950859">
      <w:pPr>
        <w:widowControl w:val="0"/>
        <w:autoSpaceDE w:val="0"/>
        <w:autoSpaceDN w:val="0"/>
        <w:adjustRightInd w:val="0"/>
        <w:spacing w:after="0" w:line="240" w:lineRule="auto"/>
        <w:rPr>
          <w:rFonts w:ascii="Courier" w:hAnsi="Courier" w:cs="Courier"/>
          <w:vanish/>
          <w:sz w:val="20"/>
          <w:szCs w:val="20"/>
        </w:rPr>
      </w:pPr>
    </w:p>
    <w:p w14:paraId="10C9A93C"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36E2B68"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483E8A1"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63805D00" w14:textId="77777777" w:rsidR="00950859" w:rsidRDefault="00950859">
      <w:pPr>
        <w:widowControl w:val="0"/>
        <w:autoSpaceDE w:val="0"/>
        <w:autoSpaceDN w:val="0"/>
        <w:adjustRightInd w:val="0"/>
        <w:spacing w:after="0" w:line="240" w:lineRule="auto"/>
        <w:rPr>
          <w:rFonts w:ascii="ArialMT" w:hAnsi="ArialMT"/>
          <w:sz w:val="20"/>
          <w:szCs w:val="20"/>
        </w:rPr>
      </w:pPr>
    </w:p>
    <w:p w14:paraId="4E7CB426"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50859" w14:paraId="02E5C0A4" w14:textId="77777777">
        <w:tblPrEx>
          <w:tblCellMar>
            <w:top w:w="0" w:type="dxa"/>
            <w:left w:w="0" w:type="dxa"/>
            <w:bottom w:w="0" w:type="dxa"/>
            <w:right w:w="0" w:type="dxa"/>
          </w:tblCellMar>
        </w:tblPrEx>
        <w:tc>
          <w:tcPr>
            <w:tcW w:w="2880" w:type="dxa"/>
            <w:tcBorders>
              <w:top w:val="nil"/>
              <w:left w:val="nil"/>
              <w:bottom w:val="nil"/>
              <w:right w:val="nil"/>
            </w:tcBorders>
          </w:tcPr>
          <w:p w14:paraId="2117E5E8" w14:textId="77777777" w:rsidR="00950859" w:rsidRDefault="0095085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CDBAF6D" w14:textId="77777777" w:rsidR="00950859" w:rsidRDefault="0095085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DC6FC5">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DC6FC5">
              <w:rPr>
                <w:rFonts w:ascii="Courier" w:hAnsi="Courier" w:cs="Courier"/>
                <w:sz w:val="20"/>
                <w:szCs w:val="20"/>
              </w:rPr>
              <w:br/>
            </w:r>
            <w:r>
              <w:rPr>
                <w:rFonts w:ascii="Courier" w:hAnsi="Courier" w:cs="Courier"/>
                <w:sz w:val="20"/>
                <w:szCs w:val="20"/>
              </w:rPr>
              <w:t>UFC 3-101-01, Architecture</w:t>
            </w:r>
            <w:r w:rsidR="00DC6FC5">
              <w:rPr>
                <w:rFonts w:ascii="Courier" w:hAnsi="Courier" w:cs="Courier"/>
                <w:sz w:val="20"/>
                <w:szCs w:val="20"/>
              </w:rPr>
              <w:t xml:space="preserve">; </w:t>
            </w:r>
            <w:r>
              <w:rPr>
                <w:rFonts w:ascii="Courier" w:hAnsi="Courier" w:cs="Courier"/>
                <w:sz w:val="20"/>
                <w:szCs w:val="20"/>
              </w:rPr>
              <w:t>UFC 3-301-01, Structural Engineering)</w:t>
            </w:r>
            <w:r>
              <w:rPr>
                <w:rFonts w:ascii="Courier" w:hAnsi="Courier" w:cs="Courier"/>
                <w:sz w:val="20"/>
                <w:szCs w:val="20"/>
              </w:rPr>
              <w:br/>
            </w:r>
          </w:p>
        </w:tc>
      </w:tr>
      <w:tr w:rsidR="00950859" w14:paraId="17BA19ED" w14:textId="77777777">
        <w:tblPrEx>
          <w:tblCellMar>
            <w:top w:w="0" w:type="dxa"/>
            <w:left w:w="0" w:type="dxa"/>
            <w:bottom w:w="0" w:type="dxa"/>
            <w:right w:w="0" w:type="dxa"/>
          </w:tblCellMar>
        </w:tblPrEx>
        <w:tc>
          <w:tcPr>
            <w:tcW w:w="2880" w:type="dxa"/>
            <w:tcBorders>
              <w:top w:val="nil"/>
              <w:left w:val="nil"/>
              <w:bottom w:val="nil"/>
              <w:right w:val="nil"/>
            </w:tcBorders>
          </w:tcPr>
          <w:p w14:paraId="431C1777" w14:textId="77777777" w:rsidR="00950859" w:rsidRDefault="0095085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7BCF971" w14:textId="77777777" w:rsidR="00950859" w:rsidRDefault="0095085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9816393" w14:textId="77777777" w:rsidR="00DC6FC5" w:rsidRDefault="00DC6FC5">
      <w:pPr>
        <w:widowControl w:val="0"/>
        <w:autoSpaceDE w:val="0"/>
        <w:autoSpaceDN w:val="0"/>
        <w:adjustRightInd w:val="0"/>
        <w:spacing w:after="0" w:line="240" w:lineRule="auto"/>
        <w:rPr>
          <w:rFonts w:ascii="Courier" w:hAnsi="Courier" w:cs="Courier"/>
          <w:b/>
          <w:bCs/>
          <w:vanish/>
          <w:sz w:val="20"/>
          <w:szCs w:val="20"/>
        </w:rPr>
      </w:pPr>
    </w:p>
    <w:p w14:paraId="53D5ED5F" w14:textId="77777777" w:rsidR="00950859" w:rsidRDefault="0095085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w:t>
      </w:r>
      <w:r w:rsidR="00DC6FC5">
        <w:rPr>
          <w:rFonts w:ascii="Courier" w:hAnsi="Courier" w:cs="Courier"/>
          <w:b/>
          <w:bCs/>
          <w:vanish/>
          <w:sz w:val="20"/>
          <w:szCs w:val="20"/>
        </w:rPr>
        <w:br/>
        <w:t xml:space="preserve">NOTE:  </w:t>
      </w:r>
      <w:r>
        <w:rPr>
          <w:rFonts w:ascii="Courier" w:hAnsi="Courier" w:cs="Courier"/>
          <w:b/>
          <w:bCs/>
          <w:vanish/>
          <w:sz w:val="20"/>
          <w:szCs w:val="20"/>
        </w:rP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51002FBA" w14:textId="77777777" w:rsidR="00950859" w:rsidRDefault="00950859">
      <w:pPr>
        <w:widowControl w:val="0"/>
        <w:autoSpaceDE w:val="0"/>
        <w:autoSpaceDN w:val="0"/>
        <w:adjustRightInd w:val="0"/>
        <w:spacing w:after="0" w:line="240" w:lineRule="auto"/>
        <w:rPr>
          <w:rFonts w:ascii="Courier" w:hAnsi="Courier" w:cs="Courier"/>
          <w:vanish/>
          <w:sz w:val="20"/>
          <w:szCs w:val="20"/>
        </w:rPr>
      </w:pPr>
    </w:p>
    <w:p w14:paraId="0F33C0B9"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4F753DFE" w14:textId="77777777" w:rsidR="00950859" w:rsidRDefault="00950859">
      <w:pPr>
        <w:widowControl w:val="0"/>
        <w:autoSpaceDE w:val="0"/>
        <w:autoSpaceDN w:val="0"/>
        <w:adjustRightInd w:val="0"/>
        <w:spacing w:after="0" w:line="240" w:lineRule="auto"/>
        <w:rPr>
          <w:rFonts w:ascii="ArialMT" w:hAnsi="ArialMT"/>
          <w:sz w:val="20"/>
          <w:szCs w:val="20"/>
        </w:rPr>
      </w:pPr>
    </w:p>
    <w:p w14:paraId="5FD8095F"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7DEC6204"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707931DB" w14:textId="77777777" w:rsidR="00950859" w:rsidRDefault="00950859">
      <w:pPr>
        <w:widowControl w:val="0"/>
        <w:autoSpaceDE w:val="0"/>
        <w:autoSpaceDN w:val="0"/>
        <w:adjustRightInd w:val="0"/>
        <w:spacing w:after="0" w:line="240" w:lineRule="auto"/>
        <w:rPr>
          <w:rFonts w:ascii="ArialMT" w:hAnsi="ArialMT"/>
          <w:sz w:val="20"/>
          <w:szCs w:val="20"/>
        </w:rPr>
      </w:pPr>
    </w:p>
    <w:p w14:paraId="747A88E1"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1BE2165A" w14:textId="77777777" w:rsidR="00950859" w:rsidRDefault="0095085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4B8042DA" w14:textId="77777777" w:rsidR="00950859" w:rsidRDefault="00950859">
      <w:pPr>
        <w:widowControl w:val="0"/>
        <w:autoSpaceDE w:val="0"/>
        <w:autoSpaceDN w:val="0"/>
        <w:adjustRightInd w:val="0"/>
        <w:spacing w:after="0" w:line="240" w:lineRule="auto"/>
        <w:rPr>
          <w:rFonts w:ascii="Courier" w:hAnsi="Courier" w:cs="Courier"/>
          <w:vanish/>
          <w:sz w:val="20"/>
          <w:szCs w:val="20"/>
        </w:rPr>
      </w:pPr>
    </w:p>
    <w:p w14:paraId="12917BF7"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724D733E" w14:textId="77777777" w:rsidR="00950859" w:rsidRDefault="00950859">
      <w:pPr>
        <w:widowControl w:val="0"/>
        <w:autoSpaceDE w:val="0"/>
        <w:autoSpaceDN w:val="0"/>
        <w:adjustRightInd w:val="0"/>
        <w:spacing w:after="0" w:line="240" w:lineRule="auto"/>
        <w:rPr>
          <w:rFonts w:ascii="ArialMT" w:hAnsi="ArialMT"/>
          <w:sz w:val="20"/>
          <w:szCs w:val="20"/>
        </w:rPr>
      </w:pPr>
    </w:p>
    <w:p w14:paraId="204AFA6D"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7775E676"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011725EC"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 pre-engineered metal building, provide shop drawings showing engineering data and complete building drawings, </w:t>
      </w:r>
      <w:proofErr w:type="gramStart"/>
      <w:r>
        <w:rPr>
          <w:rFonts w:ascii="Courier" w:hAnsi="Courier" w:cs="Courier"/>
          <w:sz w:val="20"/>
          <w:szCs w:val="20"/>
        </w:rPr>
        <w:t>signed</w:t>
      </w:r>
      <w:proofErr w:type="gramEnd"/>
      <w:r>
        <w:rPr>
          <w:rFonts w:ascii="Courier" w:hAnsi="Courier" w:cs="Courier"/>
          <w:sz w:val="20"/>
          <w:szCs w:val="20"/>
        </w:rPr>
        <w:t xml:space="preserve"> and sealed by a registered professional engineer.</w:t>
      </w:r>
    </w:p>
    <w:p w14:paraId="70167552"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289FB989" w14:textId="77777777" w:rsidR="00950859" w:rsidRDefault="00950859">
      <w:pPr>
        <w:widowControl w:val="0"/>
        <w:autoSpaceDE w:val="0"/>
        <w:autoSpaceDN w:val="0"/>
        <w:adjustRightInd w:val="0"/>
        <w:spacing w:after="0" w:line="240" w:lineRule="auto"/>
        <w:rPr>
          <w:rFonts w:ascii="ArialMT" w:hAnsi="ArialMT"/>
          <w:sz w:val="20"/>
          <w:szCs w:val="20"/>
        </w:rPr>
      </w:pPr>
    </w:p>
    <w:p w14:paraId="129D8D9F"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414EBFDD" w14:textId="77777777" w:rsidR="00950859" w:rsidRDefault="00950859">
      <w:pPr>
        <w:widowControl w:val="0"/>
        <w:autoSpaceDE w:val="0"/>
        <w:autoSpaceDN w:val="0"/>
        <w:adjustRightInd w:val="0"/>
        <w:spacing w:after="0" w:line="240" w:lineRule="auto"/>
        <w:rPr>
          <w:rFonts w:ascii="ArialMT" w:hAnsi="ArialMT"/>
          <w:sz w:val="20"/>
          <w:szCs w:val="20"/>
        </w:rPr>
      </w:pPr>
    </w:p>
    <w:p w14:paraId="0523567C"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37B97451" w14:textId="77777777" w:rsidR="00950859" w:rsidRDefault="00950859">
      <w:pPr>
        <w:widowControl w:val="0"/>
        <w:autoSpaceDE w:val="0"/>
        <w:autoSpaceDN w:val="0"/>
        <w:adjustRightInd w:val="0"/>
        <w:spacing w:after="0" w:line="240" w:lineRule="auto"/>
        <w:rPr>
          <w:rFonts w:ascii="ArialMT" w:hAnsi="ArialMT"/>
          <w:sz w:val="20"/>
          <w:szCs w:val="20"/>
        </w:rPr>
      </w:pPr>
    </w:p>
    <w:p w14:paraId="60B013C7"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 </w:t>
      </w:r>
    </w:p>
    <w:p w14:paraId="5DF396A7"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structural design must comply with the provisions of PTS Section B10, Superstructure. The steel structure must </w:t>
      </w:r>
      <w:proofErr w:type="gramStart"/>
      <w:r>
        <w:rPr>
          <w:rFonts w:ascii="Courier" w:hAnsi="Courier" w:cs="Courier"/>
          <w:sz w:val="20"/>
          <w:szCs w:val="20"/>
        </w:rPr>
        <w:t>be as</w:t>
      </w:r>
      <w:proofErr w:type="gramEnd"/>
      <w:r>
        <w:rPr>
          <w:rFonts w:ascii="Courier" w:hAnsi="Courier" w:cs="Courier"/>
          <w:sz w:val="20"/>
          <w:szCs w:val="20"/>
        </w:rPr>
        <w:t xml:space="preserve"> designed by the structural engineer. If used for </w:t>
      </w:r>
      <w:proofErr w:type="gramStart"/>
      <w:r>
        <w:rPr>
          <w:rFonts w:ascii="Courier" w:hAnsi="Courier" w:cs="Courier"/>
          <w:sz w:val="20"/>
          <w:szCs w:val="20"/>
        </w:rPr>
        <w:t>thrust</w:t>
      </w:r>
      <w:proofErr w:type="gramEnd"/>
      <w:r>
        <w:rPr>
          <w:rFonts w:ascii="Courier" w:hAnsi="Courier" w:cs="Courier"/>
          <w:sz w:val="20"/>
          <w:szCs w:val="20"/>
        </w:rPr>
        <w:t xml:space="preserve"> bracing, tie rods must be concrete encased. Design framed openings structurally.</w:t>
      </w:r>
    </w:p>
    <w:p w14:paraId="64E76AF1"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1CFE9D6F" w14:textId="77777777" w:rsidR="00950859" w:rsidRDefault="00950859">
      <w:pPr>
        <w:widowControl w:val="0"/>
        <w:autoSpaceDE w:val="0"/>
        <w:autoSpaceDN w:val="0"/>
        <w:adjustRightInd w:val="0"/>
        <w:spacing w:after="0" w:line="240" w:lineRule="auto"/>
        <w:rPr>
          <w:rFonts w:ascii="ArialMT" w:hAnsi="ArialMT"/>
          <w:sz w:val="20"/>
          <w:szCs w:val="20"/>
        </w:rPr>
      </w:pPr>
    </w:p>
    <w:p w14:paraId="6EEA64CB" w14:textId="77777777" w:rsidR="00950859" w:rsidRDefault="0095085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Roof Decking – In addition to any other load requirements, roof decking must be designed to support a 200-pound (91 kg) concentrated load at mid-span on a 12-inch (300 mm) wide section of deck.</w:t>
      </w:r>
    </w:p>
    <w:p w14:paraId="3129A5CD" w14:textId="77777777" w:rsidR="00950859" w:rsidRDefault="0095085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When used as a diaphragm, roof decks must be designed in accordance with SDEI DDM.</w:t>
      </w:r>
    </w:p>
    <w:p w14:paraId="25CA6C3C" w14:textId="77777777" w:rsidR="00950859" w:rsidRDefault="0095085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1A70D91"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60C0505C" w14:textId="77777777" w:rsidR="00950859" w:rsidRDefault="00950859">
      <w:pPr>
        <w:widowControl w:val="0"/>
        <w:autoSpaceDE w:val="0"/>
        <w:autoSpaceDN w:val="0"/>
        <w:adjustRightInd w:val="0"/>
        <w:spacing w:after="0" w:line="240" w:lineRule="auto"/>
        <w:rPr>
          <w:rFonts w:ascii="ArialMT" w:hAnsi="ArialMT"/>
          <w:sz w:val="20"/>
          <w:szCs w:val="20"/>
        </w:rPr>
      </w:pPr>
    </w:p>
    <w:p w14:paraId="4CD7CDB6" w14:textId="77777777" w:rsidR="00950859" w:rsidRDefault="0095085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Maximum</w:t>
      </w:r>
      <w:proofErr w:type="gramEnd"/>
      <w:r>
        <w:rPr>
          <w:rFonts w:ascii="Courier" w:hAnsi="Courier" w:cs="Courier"/>
          <w:sz w:val="20"/>
          <w:szCs w:val="20"/>
        </w:rPr>
        <w:t xml:space="preserve"> deflection of main framing members and for roof members must not exceed values required by the International Building Code (IBC). </w:t>
      </w:r>
      <w:r>
        <w:rPr>
          <w:rFonts w:ascii="Courier" w:hAnsi="Courier" w:cs="Courier"/>
          <w:sz w:val="20"/>
          <w:szCs w:val="20"/>
        </w:rPr>
        <w:br/>
      </w:r>
      <w:r>
        <w:rPr>
          <w:rFonts w:ascii="Courier" w:hAnsi="Courier" w:cs="Courier"/>
          <w:sz w:val="20"/>
          <w:szCs w:val="20"/>
        </w:rPr>
        <w:br/>
        <w:t xml:space="preserve">2)  Purlins and Roof Panels:  The deflection due to live, snow, or wind must not exceed L/180.  The Basis of Design must establish that the roof when deflected under dead plus live or snow loads will not result in a negative gradient.  Maximum </w:t>
      </w:r>
      <w:r>
        <w:rPr>
          <w:rFonts w:ascii="Courier" w:hAnsi="Courier" w:cs="Courier"/>
          <w:sz w:val="20"/>
          <w:szCs w:val="20"/>
        </w:rPr>
        <w:lastRenderedPageBreak/>
        <w:t xml:space="preserve">deflections must be based on sheets continuous across two or more supports with sheets unfastened and free to deflect.  Provide bracing of purlin compression flanges as required to resist applied loading. </w:t>
      </w:r>
    </w:p>
    <w:p w14:paraId="0DFB955D" w14:textId="77777777" w:rsidR="00950859" w:rsidRDefault="0095085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w:t>
      </w:r>
    </w:p>
    <w:p w14:paraId="079DC6E3" w14:textId="77777777" w:rsidR="00950859" w:rsidRDefault="0095085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E3AB7C"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1.2 WALL AND ROOF MATERIALS </w:t>
      </w:r>
    </w:p>
    <w:p w14:paraId="1B3696A8" w14:textId="77777777" w:rsidR="00950859" w:rsidRDefault="00950859">
      <w:pPr>
        <w:widowControl w:val="0"/>
        <w:autoSpaceDE w:val="0"/>
        <w:autoSpaceDN w:val="0"/>
        <w:adjustRightInd w:val="0"/>
        <w:spacing w:after="0" w:line="240" w:lineRule="auto"/>
        <w:rPr>
          <w:rFonts w:ascii="ArialMT" w:hAnsi="ArialMT"/>
          <w:sz w:val="20"/>
          <w:szCs w:val="20"/>
        </w:rPr>
      </w:pPr>
    </w:p>
    <w:p w14:paraId="183E6002"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Aluminum/Zinc-Coated Steel Sheet </w:t>
      </w:r>
    </w:p>
    <w:p w14:paraId="2BF5F050" w14:textId="77777777" w:rsidR="00950859" w:rsidRDefault="00950859">
      <w:pPr>
        <w:widowControl w:val="0"/>
        <w:autoSpaceDE w:val="0"/>
        <w:autoSpaceDN w:val="0"/>
        <w:adjustRightInd w:val="0"/>
        <w:spacing w:after="0" w:line="240" w:lineRule="auto"/>
        <w:rPr>
          <w:rFonts w:ascii="ArialMT" w:hAnsi="ArialMT"/>
          <w:sz w:val="20"/>
          <w:szCs w:val="20"/>
        </w:rPr>
      </w:pPr>
    </w:p>
    <w:p w14:paraId="151100C3"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 A792/ A792M, AZ 55.</w:t>
      </w:r>
    </w:p>
    <w:p w14:paraId="4856E832"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1.2.2 Aluminum Sheet </w:t>
      </w:r>
    </w:p>
    <w:p w14:paraId="49169836" w14:textId="77777777" w:rsidR="00950859" w:rsidRDefault="00950859">
      <w:pPr>
        <w:widowControl w:val="0"/>
        <w:autoSpaceDE w:val="0"/>
        <w:autoSpaceDN w:val="0"/>
        <w:adjustRightInd w:val="0"/>
        <w:spacing w:after="0" w:line="240" w:lineRule="auto"/>
        <w:rPr>
          <w:rFonts w:ascii="ArialMT" w:hAnsi="ArialMT"/>
          <w:sz w:val="20"/>
          <w:szCs w:val="20"/>
        </w:rPr>
      </w:pPr>
    </w:p>
    <w:p w14:paraId="02DA257D"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Alloy 3004 Alclad conforming to ASTM B209.</w:t>
      </w:r>
    </w:p>
    <w:p w14:paraId="05DCE609"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FRAMING AND STRUCTURAL MEMBERS </w:t>
      </w:r>
    </w:p>
    <w:p w14:paraId="06718E8A" w14:textId="77777777" w:rsidR="00950859" w:rsidRDefault="00950859">
      <w:pPr>
        <w:widowControl w:val="0"/>
        <w:autoSpaceDE w:val="0"/>
        <w:autoSpaceDN w:val="0"/>
        <w:adjustRightInd w:val="0"/>
        <w:spacing w:after="0" w:line="240" w:lineRule="auto"/>
        <w:rPr>
          <w:rFonts w:ascii="ArialMT" w:hAnsi="ArialMT"/>
          <w:sz w:val="20"/>
          <w:szCs w:val="20"/>
        </w:rPr>
      </w:pPr>
    </w:p>
    <w:p w14:paraId="4D75EF22"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Steel </w:t>
      </w:r>
    </w:p>
    <w:p w14:paraId="4063BFF9" w14:textId="77777777" w:rsidR="00950859" w:rsidRDefault="00950859">
      <w:pPr>
        <w:widowControl w:val="0"/>
        <w:autoSpaceDE w:val="0"/>
        <w:autoSpaceDN w:val="0"/>
        <w:adjustRightInd w:val="0"/>
        <w:spacing w:after="0" w:line="240" w:lineRule="auto"/>
        <w:rPr>
          <w:rFonts w:ascii="ArialMT" w:hAnsi="ArialMT"/>
          <w:sz w:val="20"/>
          <w:szCs w:val="20"/>
        </w:rPr>
      </w:pPr>
    </w:p>
    <w:p w14:paraId="4DC8977C"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A992 / A992M, ASTM A529/ A529M, ASTM A572/ A572M, or ASTM A588/ A588M.</w:t>
      </w:r>
    </w:p>
    <w:p w14:paraId="23685CB2"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Aluminum </w:t>
      </w:r>
    </w:p>
    <w:p w14:paraId="75B8DAAC" w14:textId="77777777" w:rsidR="00950859" w:rsidRDefault="00950859">
      <w:pPr>
        <w:widowControl w:val="0"/>
        <w:autoSpaceDE w:val="0"/>
        <w:autoSpaceDN w:val="0"/>
        <w:adjustRightInd w:val="0"/>
        <w:spacing w:after="0" w:line="240" w:lineRule="auto"/>
        <w:rPr>
          <w:rFonts w:ascii="ArialMT" w:hAnsi="ArialMT"/>
          <w:sz w:val="20"/>
          <w:szCs w:val="20"/>
        </w:rPr>
      </w:pPr>
    </w:p>
    <w:p w14:paraId="4FA9F9A9"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B221 or ASTM C308.</w:t>
      </w:r>
    </w:p>
    <w:p w14:paraId="46DBA7EE"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1.3.3 Structural Tube </w:t>
      </w:r>
    </w:p>
    <w:p w14:paraId="73C61FA3" w14:textId="77777777" w:rsidR="00950859" w:rsidRDefault="00950859">
      <w:pPr>
        <w:widowControl w:val="0"/>
        <w:autoSpaceDE w:val="0"/>
        <w:autoSpaceDN w:val="0"/>
        <w:adjustRightInd w:val="0"/>
        <w:spacing w:after="0" w:line="240" w:lineRule="auto"/>
        <w:rPr>
          <w:rFonts w:ascii="ArialMT" w:hAnsi="ArialMT"/>
          <w:sz w:val="20"/>
          <w:szCs w:val="20"/>
        </w:rPr>
      </w:pPr>
    </w:p>
    <w:p w14:paraId="12B8A9AD"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 or ASTM B221.</w:t>
      </w:r>
    </w:p>
    <w:p w14:paraId="51521642"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MISCELLANEOUS ITEMS </w:t>
      </w:r>
    </w:p>
    <w:p w14:paraId="552CB598" w14:textId="77777777" w:rsidR="00950859" w:rsidRDefault="00950859">
      <w:pPr>
        <w:widowControl w:val="0"/>
        <w:autoSpaceDE w:val="0"/>
        <w:autoSpaceDN w:val="0"/>
        <w:adjustRightInd w:val="0"/>
        <w:spacing w:after="0" w:line="240" w:lineRule="auto"/>
        <w:rPr>
          <w:rFonts w:ascii="ArialMT" w:hAnsi="ArialMT"/>
          <w:sz w:val="20"/>
          <w:szCs w:val="20"/>
        </w:rPr>
      </w:pPr>
    </w:p>
    <w:p w14:paraId="2F3F7D55"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1.4.1 Fasteners </w:t>
      </w:r>
    </w:p>
    <w:p w14:paraId="31B7FC0C" w14:textId="77777777" w:rsidR="00950859" w:rsidRDefault="00950859">
      <w:pPr>
        <w:widowControl w:val="0"/>
        <w:autoSpaceDE w:val="0"/>
        <w:autoSpaceDN w:val="0"/>
        <w:adjustRightInd w:val="0"/>
        <w:spacing w:after="0" w:line="240" w:lineRule="auto"/>
        <w:rPr>
          <w:rFonts w:ascii="ArialMT" w:hAnsi="ArialMT"/>
          <w:sz w:val="20"/>
          <w:szCs w:val="20"/>
        </w:rPr>
      </w:pPr>
    </w:p>
    <w:p w14:paraId="7A4D2DD9"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compatible with the materials they are fastening to, be gasketed when exposed to weather to prevent leaks, and must provide both shear and tensile </w:t>
      </w:r>
      <w:proofErr w:type="gramStart"/>
      <w:r>
        <w:rPr>
          <w:rFonts w:ascii="Courier" w:hAnsi="Courier" w:cs="Courier"/>
          <w:sz w:val="20"/>
          <w:szCs w:val="20"/>
        </w:rPr>
        <w:t>strengths</w:t>
      </w:r>
      <w:proofErr w:type="gramEnd"/>
      <w:r>
        <w:rPr>
          <w:rFonts w:ascii="Courier" w:hAnsi="Courier" w:cs="Courier"/>
          <w:sz w:val="20"/>
          <w:szCs w:val="20"/>
        </w:rPr>
        <w:t xml:space="preserve"> not less than 750 pounds (3,336 N) per fastener. The main fastening system must use concealed fasteners, however, when exposed fasteners are needed, color fasteners must be color coated to match wall/roof panels.</w:t>
      </w:r>
    </w:p>
    <w:p w14:paraId="7DE4E7B2"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1.4.2 Light Transmitting Roof Panels (Non-Insulated) </w:t>
      </w:r>
    </w:p>
    <w:p w14:paraId="5199A042" w14:textId="77777777" w:rsidR="00950859" w:rsidRDefault="00950859">
      <w:pPr>
        <w:widowControl w:val="0"/>
        <w:autoSpaceDE w:val="0"/>
        <w:autoSpaceDN w:val="0"/>
        <w:adjustRightInd w:val="0"/>
        <w:spacing w:after="0" w:line="240" w:lineRule="auto"/>
        <w:rPr>
          <w:rFonts w:ascii="ArialMT" w:hAnsi="ArialMT"/>
          <w:sz w:val="20"/>
          <w:szCs w:val="20"/>
        </w:rPr>
      </w:pPr>
    </w:p>
    <w:p w14:paraId="0DA5E2EA"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D3841, Type II, Grade 1</w:t>
      </w:r>
    </w:p>
    <w:p w14:paraId="2FFEE3CE" w14:textId="77777777" w:rsidR="00950859" w:rsidRDefault="0095085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1.4.3 Insulation </w:t>
      </w:r>
    </w:p>
    <w:p w14:paraId="60762389" w14:textId="77777777" w:rsidR="00950859" w:rsidRDefault="00950859">
      <w:pPr>
        <w:widowControl w:val="0"/>
        <w:autoSpaceDE w:val="0"/>
        <w:autoSpaceDN w:val="0"/>
        <w:adjustRightInd w:val="0"/>
        <w:spacing w:after="0" w:line="240" w:lineRule="auto"/>
        <w:rPr>
          <w:rFonts w:ascii="ArialMT" w:hAnsi="ArialMT"/>
          <w:sz w:val="20"/>
          <w:szCs w:val="20"/>
        </w:rPr>
      </w:pPr>
    </w:p>
    <w:p w14:paraId="2F3E2679" w14:textId="77777777" w:rsidR="00950859" w:rsidRDefault="0095085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7E56B26A" w14:textId="77777777" w:rsidR="00950859" w:rsidRDefault="0095085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Flame Spread Rating 75 or less, and a Smoke Developed Rating of 150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w:t>
      </w:r>
    </w:p>
    <w:p w14:paraId="5F079121" w14:textId="77777777" w:rsidR="00950859" w:rsidRDefault="0095085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Insulation R-value in accordance with ASTM C236 as determined </w:t>
      </w:r>
      <w:r>
        <w:rPr>
          <w:rFonts w:ascii="Courier" w:hAnsi="Courier" w:cs="Courier"/>
          <w:sz w:val="20"/>
          <w:szCs w:val="20"/>
        </w:rPr>
        <w:lastRenderedPageBreak/>
        <w:t>by energy use analysis or identified in the RFP.</w:t>
      </w:r>
    </w:p>
    <w:p w14:paraId="40578C4F" w14:textId="77777777" w:rsidR="00950859" w:rsidRDefault="0095085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AE8D0F"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1.5 FINISH </w:t>
      </w:r>
    </w:p>
    <w:p w14:paraId="38667AE6" w14:textId="77777777" w:rsidR="00950859" w:rsidRDefault="00950859">
      <w:pPr>
        <w:widowControl w:val="0"/>
        <w:autoSpaceDE w:val="0"/>
        <w:autoSpaceDN w:val="0"/>
        <w:adjustRightInd w:val="0"/>
        <w:spacing w:after="0" w:line="240" w:lineRule="auto"/>
        <w:rPr>
          <w:rFonts w:ascii="ArialMT" w:hAnsi="ArialMT"/>
          <w:sz w:val="20"/>
          <w:szCs w:val="20"/>
        </w:rPr>
      </w:pPr>
    </w:p>
    <w:p w14:paraId="4E85AC89" w14:textId="77777777" w:rsidR="00950859" w:rsidRDefault="0095085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Color Finish - Provide factory applied baked coatings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inorganic pigments with 0.8 mil dry film thickness (DFT).  Provide exterior primer standard with panel manufacturer but not less than 0.8 mil DFT over the color topcoat and edge coating for projects within </w:t>
      </w:r>
      <w:proofErr w:type="gramStart"/>
      <w:r>
        <w:rPr>
          <w:rFonts w:ascii="Courier" w:hAnsi="Courier" w:cs="Courier"/>
          <w:sz w:val="20"/>
          <w:szCs w:val="20"/>
        </w:rPr>
        <w:t>300</w:t>
      </w:r>
      <w:proofErr w:type="gramEnd"/>
      <w:r>
        <w:rPr>
          <w:rFonts w:ascii="Courier" w:hAnsi="Courier" w:cs="Courier"/>
          <w:sz w:val="20"/>
          <w:szCs w:val="20"/>
        </w:rPr>
        <w:t xml:space="preserve">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7938DB95" w14:textId="77777777" w:rsidR="00950859" w:rsidRDefault="0095085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F101002 EXTERIOR UTILITY BUILDINGS </w:t>
      </w:r>
    </w:p>
    <w:p w14:paraId="154CDED7" w14:textId="77777777" w:rsidR="00950859" w:rsidRDefault="00950859">
      <w:pPr>
        <w:widowControl w:val="0"/>
        <w:autoSpaceDE w:val="0"/>
        <w:autoSpaceDN w:val="0"/>
        <w:adjustRightInd w:val="0"/>
        <w:spacing w:after="0" w:line="240" w:lineRule="auto"/>
        <w:rPr>
          <w:rFonts w:ascii="ArialMT" w:hAnsi="ArialMT"/>
          <w:sz w:val="20"/>
          <w:szCs w:val="20"/>
        </w:rPr>
      </w:pPr>
    </w:p>
    <w:p w14:paraId="410D8D63" w14:textId="77777777" w:rsidR="00950859" w:rsidRDefault="0095085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95085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73603" w14:textId="77777777" w:rsidR="00AB0EF7" w:rsidRDefault="00AB0EF7">
      <w:pPr>
        <w:spacing w:after="0" w:line="240" w:lineRule="auto"/>
      </w:pPr>
      <w:r>
        <w:separator/>
      </w:r>
    </w:p>
  </w:endnote>
  <w:endnote w:type="continuationSeparator" w:id="0">
    <w:p w14:paraId="15AEA7B1" w14:textId="77777777" w:rsidR="00AB0EF7" w:rsidRDefault="00AB0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819B9" w14:textId="77777777" w:rsidR="00950859" w:rsidRDefault="0095085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18369" w14:textId="77777777" w:rsidR="00AB0EF7" w:rsidRDefault="00AB0EF7">
      <w:pPr>
        <w:spacing w:after="0" w:line="240" w:lineRule="auto"/>
      </w:pPr>
      <w:r>
        <w:separator/>
      </w:r>
    </w:p>
  </w:footnote>
  <w:footnote w:type="continuationSeparator" w:id="0">
    <w:p w14:paraId="348A7F93" w14:textId="77777777" w:rsidR="00AB0EF7" w:rsidRDefault="00AB0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644D0" w14:textId="77777777" w:rsidR="00950859" w:rsidRDefault="0095085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FC5"/>
    <w:rsid w:val="004149EA"/>
    <w:rsid w:val="00950859"/>
    <w:rsid w:val="00AB0EF7"/>
    <w:rsid w:val="00DC6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756114"/>
  <w14:defaultImageDpi w14:val="0"/>
  <w15:docId w15:val="{85B0DE21-5D89-407B-BA08-63245374D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1837</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2024-06-20T19:22:00Z</dcterms:created>
  <dcterms:modified xsi:type="dcterms:W3CDTF">2024-06-20T19:22:00Z</dcterms:modified>
  <cp:category>Design Build</cp:category>
</cp:coreProperties>
</file>