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26B4E" w14:textId="77777777" w:rsidR="005936B0" w:rsidRDefault="005936B0">
      <w:pPr>
        <w:widowControl w:val="0"/>
        <w:autoSpaceDE w:val="0"/>
        <w:autoSpaceDN w:val="0"/>
        <w:adjustRightInd w:val="0"/>
        <w:spacing w:after="0" w:line="240" w:lineRule="auto"/>
        <w:rPr>
          <w:rFonts w:ascii="Times New Roman" w:hAnsi="Times New Roman"/>
          <w:sz w:val="24"/>
          <w:szCs w:val="24"/>
        </w:rPr>
      </w:pPr>
    </w:p>
    <w:p w14:paraId="204B89EC" w14:textId="77777777" w:rsidR="005936B0" w:rsidRDefault="005936B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CF6DC82" w14:textId="77777777" w:rsidR="005936B0" w:rsidRDefault="005936B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75761C6C"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4F2D5A16"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9E5EBC4"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249275A7"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1B84B08"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362330B2"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7F0FFEBE"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HVAC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3ACB650"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33DAD52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6D2F4A6C"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4A46FF9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0C8A637"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sidR="00CA281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Mechanical Engineering</w:t>
      </w:r>
      <w:r w:rsidR="00CA281B">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4C9D5BB4"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4BD3EC6B"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C21B185"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53A3FD54"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553A5A5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3AA8280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601544E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2B01250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65F5CEC9"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220AE809"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774742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69985EDE"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157C6A08"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60FC604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4D06D73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1A7C2FA1" w14:textId="77777777" w:rsidR="00CA281B" w:rsidRDefault="00CA281B" w:rsidP="00CA281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A281B" w14:paraId="64EBD9A9" w14:textId="77777777" w:rsidTr="00422762">
        <w:tc>
          <w:tcPr>
            <w:tcW w:w="1540" w:type="dxa"/>
            <w:vMerge w:val="restart"/>
          </w:tcPr>
          <w:p w14:paraId="293BFF9E"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7DCA18D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D2855D6"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1F71C949"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6B43C77D"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248FBAD"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A281B" w14:paraId="57CEA415" w14:textId="77777777" w:rsidTr="00422762">
        <w:trPr>
          <w:trHeight w:val="368"/>
        </w:trPr>
        <w:tc>
          <w:tcPr>
            <w:tcW w:w="1540" w:type="dxa"/>
            <w:vMerge/>
          </w:tcPr>
          <w:p w14:paraId="470A22FA"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6AECB0F3"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54D5C35"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53D70F88"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539" w:type="dxa"/>
          </w:tcPr>
          <w:p w14:paraId="7C7BA9AC"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F292073"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A281B" w14:paraId="74B18088" w14:textId="77777777" w:rsidTr="00422762">
        <w:trPr>
          <w:trHeight w:val="251"/>
        </w:trPr>
        <w:tc>
          <w:tcPr>
            <w:tcW w:w="1540" w:type="dxa"/>
            <w:vMerge/>
          </w:tcPr>
          <w:p w14:paraId="2D799E56"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2DBC0184"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092E83E"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3EE44A58"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5704F82B" w14:textId="77777777" w:rsidR="00CA281B" w:rsidRDefault="00CA281B" w:rsidP="00422762">
            <w:pPr>
              <w:widowControl w:val="0"/>
              <w:autoSpaceDE w:val="0"/>
              <w:autoSpaceDN w:val="0"/>
              <w:adjustRightInd w:val="0"/>
              <w:spacing w:after="240"/>
              <w:rPr>
                <w:rFonts w:ascii="ArialMT" w:hAnsi="ArialMT" w:cs="ArialMT"/>
                <w:sz w:val="20"/>
                <w:szCs w:val="20"/>
              </w:rPr>
            </w:pPr>
          </w:p>
        </w:tc>
      </w:tr>
      <w:tr w:rsidR="00CA281B" w14:paraId="7EF8896F" w14:textId="77777777" w:rsidTr="00422762">
        <w:trPr>
          <w:trHeight w:val="305"/>
        </w:trPr>
        <w:tc>
          <w:tcPr>
            <w:tcW w:w="1540" w:type="dxa"/>
            <w:vMerge/>
          </w:tcPr>
          <w:p w14:paraId="589CC55C"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114C4041"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549AB52"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663E3AFC"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3078" w:type="dxa"/>
            <w:gridSpan w:val="2"/>
            <w:vMerge/>
          </w:tcPr>
          <w:p w14:paraId="7C69B959" w14:textId="77777777" w:rsidR="00CA281B" w:rsidRDefault="00CA281B" w:rsidP="00422762">
            <w:pPr>
              <w:widowControl w:val="0"/>
              <w:autoSpaceDE w:val="0"/>
              <w:autoSpaceDN w:val="0"/>
              <w:adjustRightInd w:val="0"/>
              <w:spacing w:after="240"/>
              <w:rPr>
                <w:rFonts w:ascii="ArialMT" w:hAnsi="ArialMT" w:cs="ArialMT"/>
                <w:sz w:val="20"/>
                <w:szCs w:val="20"/>
              </w:rPr>
            </w:pPr>
          </w:p>
        </w:tc>
      </w:tr>
    </w:tbl>
    <w:p w14:paraId="1FBD5C24" w14:textId="77777777" w:rsidR="00CA281B" w:rsidRDefault="00CA281B" w:rsidP="00CA281B">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CA281B" w14:paraId="36FEB887" w14:textId="77777777" w:rsidTr="00422762">
        <w:tc>
          <w:tcPr>
            <w:tcW w:w="1540" w:type="dxa"/>
            <w:vMerge w:val="restart"/>
          </w:tcPr>
          <w:p w14:paraId="3E848B73"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DE6815B"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E23B53">
              <w:rPr>
                <w:rFonts w:ascii="ArialMT" w:hAnsi="ArialMT" w:cs="ArialMT"/>
                <w:sz w:val="20"/>
                <w:szCs w:val="20"/>
              </w:rPr>
              <w:t>5</w:t>
            </w:r>
          </w:p>
        </w:tc>
        <w:tc>
          <w:tcPr>
            <w:tcW w:w="2340" w:type="dxa"/>
          </w:tcPr>
          <w:p w14:paraId="0EFD844F"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2EC9951B"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669EE73"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28ED69C0"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A281B" w14:paraId="1DB1F9F5" w14:textId="77777777" w:rsidTr="00422762">
        <w:trPr>
          <w:trHeight w:val="368"/>
        </w:trPr>
        <w:tc>
          <w:tcPr>
            <w:tcW w:w="1540" w:type="dxa"/>
            <w:vMerge/>
          </w:tcPr>
          <w:p w14:paraId="64F9DB59"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6060CA09"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E23B53">
              <w:rPr>
                <w:rFonts w:ascii="ArialMT" w:hAnsi="ArialMT" w:cs="ArialMT"/>
                <w:sz w:val="20"/>
                <w:szCs w:val="20"/>
              </w:rPr>
              <w:t>3.8</w:t>
            </w:r>
          </w:p>
        </w:tc>
        <w:tc>
          <w:tcPr>
            <w:tcW w:w="2340" w:type="dxa"/>
          </w:tcPr>
          <w:p w14:paraId="7C3399E7"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62A41C91"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539" w:type="dxa"/>
          </w:tcPr>
          <w:p w14:paraId="4CE8C503"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18DAD1DE"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A281B" w14:paraId="4E85134F" w14:textId="77777777" w:rsidTr="00422762">
        <w:trPr>
          <w:trHeight w:val="251"/>
        </w:trPr>
        <w:tc>
          <w:tcPr>
            <w:tcW w:w="1540" w:type="dxa"/>
            <w:vMerge/>
          </w:tcPr>
          <w:p w14:paraId="4FCEEA58"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5001109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53E6CD98"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586A1E67"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3078" w:type="dxa"/>
            <w:gridSpan w:val="2"/>
          </w:tcPr>
          <w:p w14:paraId="7A1D3B9E" w14:textId="77777777" w:rsidR="00CA281B" w:rsidRDefault="00CA281B" w:rsidP="00422762">
            <w:pPr>
              <w:widowControl w:val="0"/>
              <w:autoSpaceDE w:val="0"/>
              <w:autoSpaceDN w:val="0"/>
              <w:adjustRightInd w:val="0"/>
              <w:spacing w:after="240"/>
              <w:rPr>
                <w:rFonts w:ascii="ArialMT" w:hAnsi="ArialMT" w:cs="ArialMT"/>
                <w:sz w:val="20"/>
                <w:szCs w:val="20"/>
              </w:rPr>
            </w:pPr>
          </w:p>
        </w:tc>
      </w:tr>
    </w:tbl>
    <w:p w14:paraId="6242A1BA" w14:textId="77777777" w:rsidR="00CA281B" w:rsidRDefault="00CA281B" w:rsidP="00CA281B">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A281B" w14:paraId="357E0F45" w14:textId="77777777" w:rsidTr="00422762">
        <w:tc>
          <w:tcPr>
            <w:tcW w:w="1540" w:type="dxa"/>
            <w:vMerge w:val="restart"/>
          </w:tcPr>
          <w:p w14:paraId="31434938"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7D5CAB5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7269CDF"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F5CF68B"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C6B230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752C09B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A281B" w14:paraId="1D0F6EB8" w14:textId="77777777" w:rsidTr="00422762">
        <w:trPr>
          <w:trHeight w:val="368"/>
        </w:trPr>
        <w:tc>
          <w:tcPr>
            <w:tcW w:w="1540" w:type="dxa"/>
            <w:vMerge/>
          </w:tcPr>
          <w:p w14:paraId="401C96B8"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23CEE3B7"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302B946"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A8A8B72"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539" w:type="dxa"/>
          </w:tcPr>
          <w:p w14:paraId="2014662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9A01341"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A281B" w14:paraId="47A51115" w14:textId="77777777" w:rsidTr="00422762">
        <w:trPr>
          <w:trHeight w:val="251"/>
        </w:trPr>
        <w:tc>
          <w:tcPr>
            <w:tcW w:w="1540" w:type="dxa"/>
            <w:vMerge/>
          </w:tcPr>
          <w:p w14:paraId="741754F8"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3E239CEA"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747895B"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0E6D6BC9"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3078" w:type="dxa"/>
            <w:gridSpan w:val="2"/>
          </w:tcPr>
          <w:p w14:paraId="16CCBE16" w14:textId="77777777" w:rsidR="00CA281B" w:rsidRDefault="00CA281B" w:rsidP="00422762">
            <w:pPr>
              <w:widowControl w:val="0"/>
              <w:autoSpaceDE w:val="0"/>
              <w:autoSpaceDN w:val="0"/>
              <w:adjustRightInd w:val="0"/>
              <w:spacing w:after="240"/>
              <w:rPr>
                <w:rFonts w:ascii="ArialMT" w:hAnsi="ArialMT" w:cs="ArialMT"/>
                <w:sz w:val="20"/>
                <w:szCs w:val="20"/>
              </w:rPr>
            </w:pPr>
          </w:p>
        </w:tc>
      </w:tr>
    </w:tbl>
    <w:p w14:paraId="228D2A39" w14:textId="77777777" w:rsidR="00CA281B" w:rsidRDefault="00CA281B" w:rsidP="00CA281B">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CA281B" w14:paraId="6867978E" w14:textId="77777777" w:rsidTr="00422762">
        <w:tc>
          <w:tcPr>
            <w:tcW w:w="1540" w:type="dxa"/>
            <w:vMerge w:val="restart"/>
          </w:tcPr>
          <w:p w14:paraId="1C998D26"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49C8A65F"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1A373DD"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6A0A798"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3C4A68E8"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DA75B56"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CA281B" w14:paraId="5004C2E7" w14:textId="77777777" w:rsidTr="00422762">
        <w:trPr>
          <w:trHeight w:val="368"/>
        </w:trPr>
        <w:tc>
          <w:tcPr>
            <w:tcW w:w="1540" w:type="dxa"/>
            <w:vMerge/>
          </w:tcPr>
          <w:p w14:paraId="692E0DF5"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26DA5502"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0FC01E0"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7EE0A12C"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539" w:type="dxa"/>
          </w:tcPr>
          <w:p w14:paraId="0A941B09"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EDDDA18"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CA281B" w14:paraId="6C1A48C3" w14:textId="77777777" w:rsidTr="00422762">
        <w:trPr>
          <w:trHeight w:val="251"/>
        </w:trPr>
        <w:tc>
          <w:tcPr>
            <w:tcW w:w="1540" w:type="dxa"/>
            <w:vMerge/>
          </w:tcPr>
          <w:p w14:paraId="61B5FF3E"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1108" w:type="dxa"/>
          </w:tcPr>
          <w:p w14:paraId="1E0DD9DF"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46C0C84" w14:textId="77777777" w:rsidR="00CA281B" w:rsidRDefault="00CA281B"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1028E8E4" w14:textId="77777777" w:rsidR="00CA281B" w:rsidRDefault="00CA281B" w:rsidP="00422762">
            <w:pPr>
              <w:widowControl w:val="0"/>
              <w:autoSpaceDE w:val="0"/>
              <w:autoSpaceDN w:val="0"/>
              <w:adjustRightInd w:val="0"/>
              <w:spacing w:after="240"/>
              <w:rPr>
                <w:rFonts w:ascii="ArialMT" w:hAnsi="ArialMT" w:cs="ArialMT"/>
                <w:sz w:val="20"/>
                <w:szCs w:val="20"/>
              </w:rPr>
            </w:pPr>
          </w:p>
        </w:tc>
        <w:tc>
          <w:tcPr>
            <w:tcW w:w="3078" w:type="dxa"/>
            <w:gridSpan w:val="2"/>
          </w:tcPr>
          <w:p w14:paraId="0C7B2A81" w14:textId="77777777" w:rsidR="00CA281B" w:rsidRDefault="00CA281B" w:rsidP="00422762">
            <w:pPr>
              <w:widowControl w:val="0"/>
              <w:autoSpaceDE w:val="0"/>
              <w:autoSpaceDN w:val="0"/>
              <w:adjustRightInd w:val="0"/>
              <w:spacing w:after="240"/>
              <w:rPr>
                <w:rFonts w:ascii="ArialMT" w:hAnsi="ArialMT" w:cs="ArialMT"/>
                <w:sz w:val="20"/>
                <w:szCs w:val="20"/>
              </w:rPr>
            </w:pPr>
          </w:p>
        </w:tc>
      </w:tr>
    </w:tbl>
    <w:p w14:paraId="47665FFE" w14:textId="77777777" w:rsidR="00CA281B" w:rsidRDefault="00CA281B">
      <w:pPr>
        <w:widowControl w:val="0"/>
        <w:autoSpaceDE w:val="0"/>
        <w:autoSpaceDN w:val="0"/>
        <w:adjustRightInd w:val="0"/>
        <w:spacing w:after="240" w:line="240" w:lineRule="auto"/>
        <w:ind w:left="340"/>
        <w:rPr>
          <w:rFonts w:ascii="ArialMT" w:hAnsi="ArialMT" w:cs="ArialMT"/>
          <w:sz w:val="20"/>
          <w:szCs w:val="20"/>
        </w:rPr>
      </w:pPr>
    </w:p>
    <w:p w14:paraId="3D7D768E"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1139F2EA"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Provide ventilation in accordance with UFC 3 401-01. Consider providing demand controlled ventilation via CO2 sensors were applicable such as Dining Facilities, Multi-purpose rooms, or other areas of highly diverse occupancies. </w:t>
      </w:r>
      <w:r>
        <w:rPr>
          <w:rFonts w:ascii="ArialMT" w:hAnsi="ArialMT" w:cs="ArialMT"/>
          <w:b/>
          <w:bCs/>
          <w:vanish/>
          <w:color w:val="0000FF"/>
          <w:sz w:val="20"/>
          <w:szCs w:val="20"/>
        </w:rPr>
        <w:br/>
        <w:t>**********************************************************************************************************</w:t>
      </w:r>
    </w:p>
    <w:p w14:paraId="7728BFDD"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71557EB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ventilation for [ ].]</w:t>
      </w:r>
    </w:p>
    <w:p w14:paraId="77EB0F0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0FABF2E2"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52918744"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33FF1A4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5C9F5F05" w14:textId="77777777" w:rsidR="005936B0" w:rsidRDefault="005936B0">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 xml:space="preserve">[ </w:t>
      </w:r>
      <w:r w:rsidR="00CA281B">
        <w:rPr>
          <w:rFonts w:ascii="ArialMT" w:hAnsi="ArialMT" w:cs="ArialMT"/>
          <w:sz w:val="20"/>
          <w:szCs w:val="20"/>
        </w:rPr>
        <w:t xml:space="preserve">  </w:t>
      </w:r>
      <w:r>
        <w:rPr>
          <w:rFonts w:ascii="ArialMT" w:hAnsi="ArialMT" w:cs="ArialMT"/>
          <w:sz w:val="20"/>
          <w:szCs w:val="20"/>
        </w:rPr>
        <w:t>] must be a separate zone.</w:t>
      </w:r>
      <w:r>
        <w:rPr>
          <w:rFonts w:ascii="ArialMT" w:hAnsi="ArialMT" w:cs="ArialMT"/>
          <w:sz w:val="20"/>
          <w:szCs w:val="20"/>
        </w:rPr>
        <w:br/>
        <w:t>[</w:t>
      </w:r>
      <w:r w:rsidR="00CA281B">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CA281B">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690D251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3855FC1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sea coast applications, provide factory painted finishes that are designed for 3000 hour duration test for outside equipment and for equipment bringing in outside air.]</w:t>
      </w:r>
    </w:p>
    <w:p w14:paraId="55B4D26D"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14F971CC"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408F5C8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56DE64F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2CD4261B"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61C6B37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1EE0F93D"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37C6546E"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4EA1CD70"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3053147C"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7E45A7DE"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oil fired equipment. </w:t>
      </w:r>
    </w:p>
    <w:p w14:paraId="5145F326"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038DCA41"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and Insert name of utility company.</w:t>
      </w:r>
      <w:r>
        <w:rPr>
          <w:rFonts w:ascii="ArialMT" w:hAnsi="ArialMT" w:cs="ArialMT"/>
          <w:b/>
          <w:bCs/>
          <w:vanish/>
          <w:color w:val="0000FF"/>
          <w:sz w:val="20"/>
          <w:szCs w:val="20"/>
        </w:rPr>
        <w:br/>
        <w:t>**********************************************************************************************************</w:t>
      </w:r>
    </w:p>
    <w:p w14:paraId="7194E418"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77FF6DAB"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1D1F2A31"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4FA25106"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210B280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440A532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5B24E020"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30B7071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7898B50E"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1566CBE8"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23A93376"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2D2807D7"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73C19201"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[30][100][___] percent of the annual demand for domestic hot water.</w:t>
      </w:r>
    </w:p>
    <w:p w14:paraId="640B147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181D0CD9"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2D829EB9"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PWC to see if there has been a previous study or a maintenance preference for boiler configuration.</w:t>
      </w:r>
      <w:r>
        <w:rPr>
          <w:rFonts w:ascii="ArialMT" w:hAnsi="ArialMT" w:cs="ArialMT"/>
          <w:b/>
          <w:bCs/>
          <w:vanish/>
          <w:color w:val="0000FF"/>
          <w:sz w:val="20"/>
          <w:szCs w:val="20"/>
        </w:rPr>
        <w:br/>
        <w:t>**********************************************************************************************************</w:t>
      </w:r>
    </w:p>
    <w:p w14:paraId="070FFA66"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B05D0B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heating system for this facility consisting of [1] [2] boiler[s, each] providing [100] [60] percent of the load.</w:t>
      </w:r>
    </w:p>
    <w:p w14:paraId="7924655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04501C7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10619A4A"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0B68C92D"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4DFA70FA"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1BCD186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62E5C1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 iron sectional], [flexible], [steel [] [firebox]], [modified scotch marine], [packaged steel ], [packaged gas fired condensing], [or] [finned tube] [hot water] [steam] boiler[s].  [Provide boiler feed system.]  Provide pre-manufactured, multi-wall boiler stack.</w:t>
      </w:r>
    </w:p>
    <w:p w14:paraId="5B8EF5E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167C972E"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44C087A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292086CE"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5FE059B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3CDE82E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heat exchanger for the [      ].]</w:t>
      </w:r>
    </w:p>
    <w:p w14:paraId="3F50549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07CB31E7"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1946321A"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34FCD85A"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6304C46B"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D303001 CHILLED WATER SYSTEMS </w:t>
      </w:r>
    </w:p>
    <w:p w14:paraId="48F020E6"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3F2B0433"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704D00E6"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552878BB"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CAC7D78"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[connection to and extension of the existing central] chilled water system for service to the building HVAC equipment.  [The existing chilled water system provides chilled water at [45] [_] </w:t>
      </w:r>
      <w:r>
        <w:rPr>
          <w:rFonts w:ascii="ArialMT" w:hAnsi="ArialMT" w:cs="ArialMT"/>
          <w:sz w:val="20"/>
          <w:szCs w:val="20"/>
        </w:rPr>
        <w:lastRenderedPageBreak/>
        <w:t>degrees F ([7] [__] degrees C).  [Chilled water reset is not allowed.]  The existing system utilizes [2-way] [3-way] control valves.]  [Provide glycol/water mix for protection down to [    ] degrees F.]</w:t>
      </w:r>
    </w:p>
    <w:p w14:paraId="50562EC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chiller[s, each] providing [100] [50] percent of the load.</w:t>
      </w:r>
    </w:p>
    <w:p w14:paraId="154D3507"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4DF811E1"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40D2B16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    ] degrees F.</w:t>
      </w:r>
    </w:p>
    <w:p w14:paraId="6DEC1C3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1602A65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7EB370E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44FE407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68FB7E6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[50][   ] percent of the load.].]</w:t>
      </w:r>
    </w:p>
    <w:p w14:paraId="132C19B8"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1DE37074"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395DC5FE"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5D816F6C"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499C6D62"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111D18B4"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4496B8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2FAF3ED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consisting of VRF heat pump units, branch circuit controllers, VRF fan coil units, and associated controls. Incorporate zone thermostats for control of each fan coil.]</w:t>
      </w:r>
    </w:p>
    <w:p w14:paraId="71097572"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12EB85FC"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707FD9DA"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73D58112"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60C5799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galvanized steel] [double wall, preinsulated] ductwork constructed, braced, reinforced, installed, supported, and sealed in accordance with the IMC and Sheet Metal and Air Conditioning Contractors' National Association (SMACNA) standards.</w:t>
      </w:r>
    </w:p>
    <w:p w14:paraId="12D5640E"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1F6C1F4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1F9283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1E8765CC"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4B590AF7"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320686F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3F7568E8"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164673A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27D0CD8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10697C6D"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39D726E8"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0DFC6CCC"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steam and condensate piping to serve the HVAC equipment throughout the facility. </w:t>
      </w:r>
      <w:r w:rsidR="00CA281B">
        <w:rPr>
          <w:rFonts w:ascii="ArialMT" w:hAnsi="ArialMT" w:cs="ArialMT"/>
          <w:sz w:val="20"/>
          <w:szCs w:val="20"/>
        </w:rPr>
        <w:t xml:space="preserve"> </w:t>
      </w:r>
      <w:r>
        <w:rPr>
          <w:rFonts w:ascii="ArialMT" w:hAnsi="ArialMT" w:cs="ArialMT"/>
          <w:sz w:val="20"/>
          <w:szCs w:val="20"/>
        </w:rPr>
        <w:t>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event of a leak.</w:t>
      </w:r>
    </w:p>
    <w:p w14:paraId="27E691C5"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53730D3B"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7FCF6207"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51F09F5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171D2BD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primary][primary/secondary][variable speed] pumping system to serve the HVAC hot water equipment throughout the facility. Provide insulated [steel][copper] hot water supply and return piping to serve the HVAC equipment throughout the facility.</w:t>
      </w:r>
    </w:p>
    <w:p w14:paraId="552888A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0F0FB14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6810001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48E0B817"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7003319B"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4592ECB0"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308EECA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7618F4B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3671FA76"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4DA247D3"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65AA440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or ][copper] chilled water supply and return piping to serve the HVAC equipment throughout the facility.  Insulate piping with cellular glass insulation.</w:t>
      </w:r>
    </w:p>
    <w:p w14:paraId="5000298A"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air control and shot type feeder for manual chemical feed for the chilled water piping system.</w:t>
      </w:r>
    </w:p>
    <w:p w14:paraId="3146760A"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772B2E7A"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4EA2FE26"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5DFCCD2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4657005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12B626FD"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71026FA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05825F45"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758D8872"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51B867F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2A792D99"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05D7094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258B68DF"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7042ED74"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529C6F0E"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565D45E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 ] area of the facility.] </w:t>
      </w:r>
    </w:p>
    <w:p w14:paraId="535066C5"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4E836CF5"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Fan coil units are one of the 3 recommended system options.  Delete fan coil units if not used.</w:t>
      </w:r>
      <w:r>
        <w:rPr>
          <w:rFonts w:ascii="ArialMT" w:hAnsi="ArialMT" w:cs="ArialMT"/>
          <w:b/>
          <w:bCs/>
          <w:vanish/>
          <w:color w:val="0000FF"/>
          <w:sz w:val="20"/>
          <w:szCs w:val="20"/>
        </w:rPr>
        <w:br/>
        <w:t>**********************************************************************************************************</w:t>
      </w:r>
    </w:p>
    <w:p w14:paraId="22F7C13B"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5BCC03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units in the overhead with a means for removal and maintenance of the units through lockable access panels. Provide auxiliary drain pans below valves and appurtenances to prevent piping leaks and condensate forming on chilled water piping from damaging ceilings.]</w:t>
      </w:r>
    </w:p>
    <w:p w14:paraId="0525BD6B"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13E06C6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 spaces.] </w:t>
      </w:r>
    </w:p>
    <w:p w14:paraId="23AB0CD9"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7418B67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 spaces.] </w:t>
      </w:r>
    </w:p>
    <w:p w14:paraId="731D3165"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D305006 PACKAGE UNITS </w:t>
      </w:r>
    </w:p>
    <w:p w14:paraId="41FCF03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100 percent Outside Air Makeup Air Conditioning Units to precondition outside air prior to distributing to [central station air handling] [fan-coil units][terminal units].]</w:t>
      </w:r>
    </w:p>
    <w:p w14:paraId="1F97756C"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1080801C"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2CBF7DC7"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4948F955"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0F921B02"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7322C921"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188AFA0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6A71FA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7475670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56FFA92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29091D01"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5DAA6F0D"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6E732EB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53D34EDC"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6C8532D9"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A281B">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4CFCA25F"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2EDF3F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4DB47829"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A281B">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1F72904B"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9164718"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36B21FE3"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6A7E1BD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02FEA874"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ASHRAE Standard 135 building controller as the main interface for the building control </w:t>
      </w:r>
      <w:r>
        <w:rPr>
          <w:rFonts w:ascii="ArialMT" w:hAnsi="ArialMT" w:cs="ArialMT"/>
          <w:sz w:val="20"/>
          <w:szCs w:val="20"/>
        </w:rPr>
        <w:lastRenderedPageBreak/>
        <w:t>system.</w:t>
      </w:r>
    </w:p>
    <w:p w14:paraId="7E911718"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A281B">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1F2FF354"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D968E72"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63E37657"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CA281B">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283FDA06"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349BD9AB"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59FA458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7149D555"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388A0BC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22F37CE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720C9EE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6939326C"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52505B16"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6FC32C83"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2D8F8F68"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777D5F52"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1FBEC520"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749D2BAC"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4CA15786"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Extent of Commissioning will depend on the scope and complexity of the project.</w:t>
      </w:r>
      <w:r>
        <w:rPr>
          <w:rFonts w:ascii="ArialMT" w:hAnsi="ArialMT" w:cs="ArialMT"/>
          <w:b/>
          <w:bCs/>
          <w:vanish/>
          <w:color w:val="0000FF"/>
          <w:sz w:val="20"/>
          <w:szCs w:val="20"/>
        </w:rPr>
        <w:br/>
        <w:t>**********************************************************************************************************</w:t>
      </w:r>
    </w:p>
    <w:p w14:paraId="64A79B33"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CF9E679"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6A0B557E"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4FDBC30D"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3CD6A25D"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111F9F0F"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525AAB1"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1111EA2C"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7751515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05AAF2D1"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0A31FEFD"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3B0FF931"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in basements with pit access with floor drains and stairs and through the wall access doors on building exterior - crane access - with removable hand rails.]</w:t>
      </w:r>
    </w:p>
    <w:p w14:paraId="6ED79900" w14:textId="77777777" w:rsidR="005936B0" w:rsidRDefault="005936B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D309090 OTHER SPECIAL MECHANICAL SYSTEMS </w:t>
      </w:r>
    </w:p>
    <w:p w14:paraId="60158AC9" w14:textId="77777777" w:rsidR="005936B0" w:rsidRDefault="005936B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A281B">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357A2F8A" w14:textId="77777777" w:rsidR="005936B0" w:rsidRDefault="005936B0">
      <w:pPr>
        <w:widowControl w:val="0"/>
        <w:autoSpaceDE w:val="0"/>
        <w:autoSpaceDN w:val="0"/>
        <w:adjustRightInd w:val="0"/>
        <w:spacing w:after="0" w:line="240" w:lineRule="auto"/>
        <w:rPr>
          <w:rFonts w:ascii="ArialMT" w:hAnsi="ArialMT" w:cs="ArialMT"/>
          <w:vanish/>
          <w:sz w:val="20"/>
          <w:szCs w:val="20"/>
        </w:rPr>
      </w:pPr>
    </w:p>
    <w:p w14:paraId="2B7E97E7"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3296396F"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482619DC" w14:textId="77777777" w:rsidR="005936B0" w:rsidRDefault="005936B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5936B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FF81D" w14:textId="77777777" w:rsidR="00CE3B5A" w:rsidRDefault="00CE3B5A">
      <w:pPr>
        <w:spacing w:after="0" w:line="240" w:lineRule="auto"/>
      </w:pPr>
      <w:r>
        <w:separator/>
      </w:r>
    </w:p>
  </w:endnote>
  <w:endnote w:type="continuationSeparator" w:id="0">
    <w:p w14:paraId="6723B723" w14:textId="77777777" w:rsidR="00CE3B5A" w:rsidRDefault="00CE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093FE" w14:textId="77777777" w:rsidR="005936B0" w:rsidRDefault="005936B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18682" w14:textId="77777777" w:rsidR="00CE3B5A" w:rsidRDefault="00CE3B5A">
      <w:pPr>
        <w:spacing w:after="0" w:line="240" w:lineRule="auto"/>
      </w:pPr>
      <w:r>
        <w:separator/>
      </w:r>
    </w:p>
  </w:footnote>
  <w:footnote w:type="continuationSeparator" w:id="0">
    <w:p w14:paraId="5E97C491" w14:textId="77777777" w:rsidR="00CE3B5A" w:rsidRDefault="00CE3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ABA3F" w14:textId="77777777" w:rsidR="005936B0" w:rsidRDefault="005936B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1B"/>
    <w:rsid w:val="000F522F"/>
    <w:rsid w:val="00422762"/>
    <w:rsid w:val="005936B0"/>
    <w:rsid w:val="006D3B3C"/>
    <w:rsid w:val="00CA281B"/>
    <w:rsid w:val="00CE3B5A"/>
    <w:rsid w:val="00E23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05445A"/>
  <w14:defaultImageDpi w14:val="0"/>
  <w15:docId w15:val="{46A26A07-FEE0-45E5-B00E-2943A2442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2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6426</Words>
  <Characters>36631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2024-06-18T16:17:00Z</dcterms:created>
  <dcterms:modified xsi:type="dcterms:W3CDTF">2024-06-18T16:17:00Z</dcterms:modified>
  <cp:category>Design Build</cp:category>
</cp:coreProperties>
</file>