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93AE" w14:textId="77777777" w:rsidR="00BA2B5F" w:rsidRDefault="00BA2B5F" w:rsidP="00BA2B5F">
      <w:pPr>
        <w:jc w:val="center"/>
        <w:rPr>
          <w:sz w:val="28"/>
          <w:szCs w:val="28"/>
        </w:rPr>
      </w:pPr>
    </w:p>
    <w:p w14:paraId="5D15704C" w14:textId="77777777" w:rsidR="0043550E" w:rsidRDefault="0091257C" w:rsidP="002058B5">
      <w:pPr>
        <w:jc w:val="center"/>
        <w:rPr>
          <w:sz w:val="28"/>
          <w:szCs w:val="28"/>
        </w:rPr>
      </w:pPr>
      <w:r w:rsidRPr="0091257C">
        <w:rPr>
          <w:sz w:val="28"/>
          <w:szCs w:val="28"/>
        </w:rPr>
        <w:t>INTERIOR DESIGN FF&amp;E ENDORSEMENT</w:t>
      </w:r>
    </w:p>
    <w:p w14:paraId="1A81F7A4" w14:textId="77777777" w:rsidR="001B7E30" w:rsidRDefault="001B7E30" w:rsidP="002058B5">
      <w:pPr>
        <w:jc w:val="center"/>
        <w:rPr>
          <w:sz w:val="28"/>
          <w:szCs w:val="28"/>
        </w:rPr>
      </w:pPr>
    </w:p>
    <w:p w14:paraId="070614DD" w14:textId="77777777" w:rsidR="009638AD" w:rsidRPr="009638AD" w:rsidRDefault="00797BA8" w:rsidP="009638AD">
      <w:pPr>
        <w:pStyle w:val="BodyText"/>
        <w:kinsoku w:val="0"/>
        <w:overflowPunct w:val="0"/>
        <w:spacing w:line="245" w:lineRule="exact"/>
        <w:rPr>
          <w:rFonts w:eastAsia="SimSun"/>
        </w:rPr>
      </w:pPr>
      <w:r w:rsidRPr="00073FEC">
        <w:t>Project</w:t>
      </w:r>
      <w:r w:rsidR="009638AD">
        <w:t>:</w:t>
      </w:r>
      <w:r w:rsidR="00274F31">
        <w:t xml:space="preserve"> </w:t>
      </w:r>
      <w:r w:rsidR="009638AD" w:rsidRPr="009638AD">
        <w:rPr>
          <w:rFonts w:eastAsia="SimSun"/>
          <w:spacing w:val="-1"/>
          <w:highlight w:val="yellow"/>
        </w:rPr>
        <w:t>[</w:t>
      </w:r>
      <w:r w:rsidR="009638AD" w:rsidRPr="00A00CD8">
        <w:rPr>
          <w:rFonts w:eastAsia="SimSun"/>
          <w:i/>
          <w:color w:val="FF0000"/>
          <w:spacing w:val="-1"/>
          <w:highlight w:val="yellow"/>
        </w:rPr>
        <w:t>Project</w:t>
      </w:r>
      <w:r w:rsidR="009638AD" w:rsidRPr="00A00CD8">
        <w:rPr>
          <w:rFonts w:eastAsia="SimSun"/>
          <w:i/>
          <w:color w:val="FF0000"/>
          <w:spacing w:val="1"/>
          <w:highlight w:val="yellow"/>
        </w:rPr>
        <w:t xml:space="preserve"> </w:t>
      </w:r>
      <w:r w:rsidR="009638AD" w:rsidRPr="00A00CD8">
        <w:rPr>
          <w:rFonts w:eastAsia="SimSun"/>
          <w:i/>
          <w:color w:val="FF0000"/>
          <w:spacing w:val="-1"/>
          <w:highlight w:val="yellow"/>
        </w:rPr>
        <w:t>Number,</w:t>
      </w:r>
      <w:r w:rsidR="009638AD" w:rsidRPr="00A00CD8">
        <w:rPr>
          <w:rFonts w:eastAsia="SimSun"/>
          <w:i/>
          <w:color w:val="FF0000"/>
          <w:highlight w:val="yellow"/>
        </w:rPr>
        <w:t xml:space="preserve"> </w:t>
      </w:r>
      <w:r w:rsidR="009638AD" w:rsidRPr="00A00CD8">
        <w:rPr>
          <w:rFonts w:eastAsia="SimSun"/>
          <w:i/>
          <w:color w:val="FF0000"/>
          <w:spacing w:val="-1"/>
          <w:highlight w:val="yellow"/>
        </w:rPr>
        <w:t>Name,</w:t>
      </w:r>
      <w:r w:rsidR="009638AD" w:rsidRPr="00A00CD8">
        <w:rPr>
          <w:rFonts w:eastAsia="SimSun"/>
          <w:i/>
          <w:color w:val="FF0000"/>
          <w:spacing w:val="3"/>
          <w:highlight w:val="yellow"/>
        </w:rPr>
        <w:t xml:space="preserve"> </w:t>
      </w:r>
      <w:r w:rsidR="009638AD" w:rsidRPr="00A00CD8">
        <w:rPr>
          <w:rFonts w:eastAsia="SimSun"/>
          <w:i/>
          <w:color w:val="FF0000"/>
          <w:spacing w:val="-1"/>
          <w:highlight w:val="yellow"/>
        </w:rPr>
        <w:t>Location</w:t>
      </w:r>
      <w:r w:rsidR="009638AD" w:rsidRPr="009638AD">
        <w:rPr>
          <w:rFonts w:eastAsia="SimSun"/>
          <w:spacing w:val="-1"/>
          <w:highlight w:val="yellow"/>
        </w:rPr>
        <w:t>]</w:t>
      </w:r>
    </w:p>
    <w:p w14:paraId="0F5B244D" w14:textId="77777777" w:rsidR="00C00F5A" w:rsidRDefault="00C00F5A" w:rsidP="00C00F5A"/>
    <w:p w14:paraId="368C526C" w14:textId="77777777" w:rsidR="00C00F5A" w:rsidRDefault="00C00F5A" w:rsidP="00C00F5A">
      <w:r>
        <w:t>Ref:</w:t>
      </w:r>
      <w:r>
        <w:tab/>
        <w:t>(a)</w:t>
      </w:r>
      <w:r w:rsidR="00365AAC">
        <w:t xml:space="preserve">  </w:t>
      </w:r>
      <w:r>
        <w:t>FAR 8.404</w:t>
      </w:r>
    </w:p>
    <w:p w14:paraId="4042D8C5" w14:textId="77777777" w:rsidR="00BA2B5F" w:rsidRDefault="00BA2B5F" w:rsidP="00C00F5A">
      <w:r>
        <w:tab/>
        <w:t xml:space="preserve">(b) </w:t>
      </w:r>
      <w:r w:rsidR="00F518E3">
        <w:t xml:space="preserve"> </w:t>
      </w:r>
      <w:r>
        <w:t xml:space="preserve">DFARS </w:t>
      </w:r>
      <w:r w:rsidR="00CF6B42">
        <w:t>20</w:t>
      </w:r>
      <w:r>
        <w:t>8.4 and PGI Supplement 208</w:t>
      </w:r>
      <w:r w:rsidR="00106126">
        <w:t>.4</w:t>
      </w:r>
    </w:p>
    <w:p w14:paraId="5F82C7BE" w14:textId="77777777" w:rsidR="00BA2B5F" w:rsidRDefault="00BA2B5F" w:rsidP="00C00F5A">
      <w:r>
        <w:tab/>
      </w:r>
      <w:r>
        <w:tab/>
      </w:r>
    </w:p>
    <w:p w14:paraId="3735BD7C" w14:textId="77777777" w:rsidR="00C00F5A" w:rsidRDefault="00C00F5A" w:rsidP="00C00F5A"/>
    <w:p w14:paraId="23B30262" w14:textId="77777777" w:rsidR="00C00F5A" w:rsidRDefault="00C00F5A" w:rsidP="00C00F5A">
      <w:proofErr w:type="spellStart"/>
      <w:r>
        <w:t>Encl</w:t>
      </w:r>
      <w:proofErr w:type="spellEnd"/>
      <w:r>
        <w:t>:</w:t>
      </w:r>
      <w:r>
        <w:tab/>
        <w:t xml:space="preserve">(1) </w:t>
      </w:r>
      <w:r w:rsidR="00CD4AF4">
        <w:t>Contractor</w:t>
      </w:r>
      <w:r w:rsidR="00254280">
        <w:t>’s</w:t>
      </w:r>
      <w:r w:rsidR="00E526B4">
        <w:t xml:space="preserve"> Final FF&amp;E</w:t>
      </w:r>
      <w:r w:rsidR="00BA2B5F">
        <w:t xml:space="preserve"> Documents with pricing and best value recommendations</w:t>
      </w:r>
      <w:r>
        <w:t xml:space="preserve">  </w:t>
      </w:r>
    </w:p>
    <w:p w14:paraId="256F3641" w14:textId="77777777" w:rsidR="00C00F5A" w:rsidRDefault="00C00F5A" w:rsidP="00E97F0A">
      <w:r>
        <w:tab/>
      </w:r>
    </w:p>
    <w:p w14:paraId="36812E7C" w14:textId="77777777" w:rsidR="00C00F5A" w:rsidRPr="00492EBA" w:rsidRDefault="00C00F5A" w:rsidP="00492EBA">
      <w:pPr>
        <w:pStyle w:val="PlainText"/>
        <w:rPr>
          <w:rFonts w:ascii="Times New Roman" w:hAnsi="Times New Roman"/>
          <w:sz w:val="24"/>
          <w:szCs w:val="24"/>
        </w:rPr>
      </w:pPr>
      <w:r w:rsidRPr="008820DF">
        <w:rPr>
          <w:rFonts w:ascii="Times New Roman" w:eastAsia="Times New Roman" w:hAnsi="Times New Roman"/>
          <w:sz w:val="24"/>
          <w:szCs w:val="24"/>
        </w:rPr>
        <w:t xml:space="preserve">1.  All procurement information contained in the Final Interior Design submittal, </w:t>
      </w:r>
      <w:proofErr w:type="spellStart"/>
      <w:r w:rsidRPr="008820DF">
        <w:rPr>
          <w:rFonts w:ascii="Times New Roman" w:eastAsia="Times New Roman" w:hAnsi="Times New Roman"/>
          <w:sz w:val="24"/>
          <w:szCs w:val="24"/>
        </w:rPr>
        <w:t>encl</w:t>
      </w:r>
      <w:proofErr w:type="spellEnd"/>
      <w:r w:rsidRPr="008820DF">
        <w:rPr>
          <w:rFonts w:ascii="Times New Roman" w:eastAsia="Times New Roman" w:hAnsi="Times New Roman"/>
          <w:sz w:val="24"/>
          <w:szCs w:val="24"/>
        </w:rPr>
        <w:t xml:space="preserve"> (1), </w:t>
      </w:r>
      <w:r w:rsidR="009638AD" w:rsidRPr="009638AD">
        <w:rPr>
          <w:rFonts w:ascii="Times New Roman" w:eastAsia="Times New Roman" w:hAnsi="Times New Roman"/>
          <w:sz w:val="24"/>
          <w:szCs w:val="24"/>
          <w:highlight w:val="yellow"/>
        </w:rPr>
        <w:t>[</w:t>
      </w:r>
      <w:r w:rsidR="009638AD" w:rsidRPr="00A00CD8">
        <w:rPr>
          <w:rFonts w:ascii="Times New Roman" w:eastAsia="Times New Roman" w:hAnsi="Times New Roman"/>
          <w:i/>
          <w:color w:val="FF0000"/>
          <w:sz w:val="24"/>
          <w:szCs w:val="24"/>
          <w:highlight w:val="yellow"/>
        </w:rPr>
        <w:t>Project Number, Name, Location</w:t>
      </w:r>
      <w:r w:rsidR="009638AD" w:rsidRPr="009638AD">
        <w:rPr>
          <w:rFonts w:ascii="Times New Roman" w:eastAsia="Times New Roman" w:hAnsi="Times New Roman"/>
          <w:sz w:val="24"/>
          <w:szCs w:val="24"/>
          <w:highlight w:val="yellow"/>
        </w:rPr>
        <w:t>]</w:t>
      </w:r>
      <w:r w:rsidR="003D2210" w:rsidRPr="008820DF">
        <w:rPr>
          <w:rFonts w:ascii="Times New Roman" w:eastAsia="Times New Roman" w:hAnsi="Times New Roman"/>
          <w:sz w:val="24"/>
          <w:szCs w:val="24"/>
        </w:rPr>
        <w:t xml:space="preserve"> </w:t>
      </w:r>
      <w:r w:rsidRPr="008820DF">
        <w:rPr>
          <w:rFonts w:ascii="Times New Roman" w:eastAsia="Times New Roman" w:hAnsi="Times New Roman"/>
          <w:sz w:val="24"/>
          <w:szCs w:val="24"/>
        </w:rPr>
        <w:t xml:space="preserve">is part of a Comprehensive Interior Design package </w:t>
      </w:r>
      <w:r w:rsidRPr="00492EBA">
        <w:rPr>
          <w:rFonts w:ascii="Times New Roman" w:eastAsia="Times New Roman" w:hAnsi="Times New Roman"/>
          <w:sz w:val="24"/>
          <w:szCs w:val="24"/>
        </w:rPr>
        <w:t xml:space="preserve">developed by </w:t>
      </w:r>
      <w:r w:rsidR="009638AD" w:rsidRPr="009638AD">
        <w:rPr>
          <w:rFonts w:ascii="Times New Roman" w:eastAsia="Times New Roman" w:hAnsi="Times New Roman"/>
          <w:sz w:val="24"/>
          <w:szCs w:val="24"/>
          <w:highlight w:val="yellow"/>
        </w:rPr>
        <w:t>[</w:t>
      </w:r>
      <w:r w:rsidR="00A00CD8" w:rsidRPr="00A00CD8">
        <w:rPr>
          <w:rFonts w:ascii="Times New Roman" w:eastAsia="Times New Roman" w:hAnsi="Times New Roman"/>
          <w:i/>
          <w:color w:val="FF0000"/>
          <w:sz w:val="24"/>
          <w:szCs w:val="24"/>
          <w:highlight w:val="yellow"/>
        </w:rPr>
        <w:t>A-E /</w:t>
      </w:r>
      <w:r w:rsidR="009638AD" w:rsidRPr="00A00CD8">
        <w:rPr>
          <w:rFonts w:ascii="Times New Roman" w:eastAsia="Times New Roman" w:hAnsi="Times New Roman"/>
          <w:i/>
          <w:color w:val="FF0000"/>
          <w:sz w:val="24"/>
          <w:szCs w:val="24"/>
          <w:highlight w:val="yellow"/>
        </w:rPr>
        <w:t>Interior Design Firm</w:t>
      </w:r>
      <w:r w:rsidR="00A00CD8">
        <w:rPr>
          <w:rFonts w:ascii="Times New Roman" w:eastAsia="Times New Roman" w:hAnsi="Times New Roman"/>
          <w:i/>
          <w:color w:val="FF0000"/>
          <w:sz w:val="24"/>
          <w:szCs w:val="24"/>
          <w:highlight w:val="yellow"/>
        </w:rPr>
        <w:t xml:space="preserve"> name</w:t>
      </w:r>
      <w:r w:rsidR="006F4B13" w:rsidRPr="00A00CD8">
        <w:rPr>
          <w:rFonts w:ascii="Times New Roman" w:eastAsia="Times New Roman" w:hAnsi="Times New Roman"/>
          <w:i/>
          <w:color w:val="FF0000"/>
          <w:sz w:val="24"/>
          <w:szCs w:val="24"/>
          <w:highlight w:val="yellow"/>
        </w:rPr>
        <w:t>,</w:t>
      </w:r>
      <w:r w:rsidR="009638AD" w:rsidRPr="00A00CD8">
        <w:rPr>
          <w:rFonts w:ascii="Times New Roman" w:eastAsia="Times New Roman" w:hAnsi="Times New Roman"/>
          <w:i/>
          <w:color w:val="FF0000"/>
          <w:sz w:val="24"/>
          <w:szCs w:val="24"/>
          <w:highlight w:val="yellow"/>
        </w:rPr>
        <w:t xml:space="preserve"> </w:t>
      </w:r>
      <w:r w:rsidR="002B21AF" w:rsidRPr="00A00CD8">
        <w:rPr>
          <w:rFonts w:ascii="Times New Roman" w:eastAsia="Times New Roman" w:hAnsi="Times New Roman"/>
          <w:i/>
          <w:color w:val="FF0000"/>
          <w:sz w:val="24"/>
          <w:szCs w:val="24"/>
          <w:highlight w:val="yellow"/>
        </w:rPr>
        <w:t>Contractor</w:t>
      </w:r>
      <w:r w:rsidR="00A00CD8">
        <w:rPr>
          <w:rFonts w:ascii="Times New Roman" w:eastAsia="Times New Roman" w:hAnsi="Times New Roman"/>
          <w:i/>
          <w:color w:val="FF0000"/>
          <w:sz w:val="24"/>
          <w:szCs w:val="24"/>
          <w:highlight w:val="yellow"/>
        </w:rPr>
        <w:t xml:space="preserve"> name</w:t>
      </w:r>
      <w:r w:rsidR="009638AD" w:rsidRPr="009638AD">
        <w:rPr>
          <w:rFonts w:ascii="Times New Roman" w:eastAsia="Times New Roman" w:hAnsi="Times New Roman"/>
          <w:sz w:val="24"/>
          <w:szCs w:val="24"/>
          <w:highlight w:val="yellow"/>
        </w:rPr>
        <w:t>]</w:t>
      </w:r>
      <w:r w:rsidR="009638AD">
        <w:rPr>
          <w:rFonts w:ascii="Times New Roman" w:eastAsia="Times New Roman" w:hAnsi="Times New Roman"/>
          <w:sz w:val="24"/>
          <w:szCs w:val="24"/>
        </w:rPr>
        <w:t xml:space="preserve"> </w:t>
      </w:r>
      <w:r w:rsidRPr="00492EBA">
        <w:rPr>
          <w:rFonts w:ascii="Times New Roman" w:hAnsi="Times New Roman"/>
          <w:sz w:val="24"/>
          <w:szCs w:val="24"/>
        </w:rPr>
        <w:t xml:space="preserve">and </w:t>
      </w:r>
      <w:r w:rsidR="00BA2B5F" w:rsidRPr="00492EBA">
        <w:rPr>
          <w:rFonts w:ascii="Times New Roman" w:hAnsi="Times New Roman"/>
          <w:sz w:val="24"/>
          <w:szCs w:val="24"/>
        </w:rPr>
        <w:t xml:space="preserve">endorsed </w:t>
      </w:r>
      <w:r w:rsidRPr="00492EBA">
        <w:rPr>
          <w:rFonts w:ascii="Times New Roman" w:hAnsi="Times New Roman"/>
          <w:sz w:val="24"/>
          <w:szCs w:val="24"/>
        </w:rPr>
        <w:t xml:space="preserve">by Naval Facilities Engineering </w:t>
      </w:r>
      <w:r w:rsidR="00A00CD8">
        <w:rPr>
          <w:rFonts w:ascii="Times New Roman" w:hAnsi="Times New Roman"/>
          <w:sz w:val="24"/>
          <w:szCs w:val="24"/>
        </w:rPr>
        <w:t xml:space="preserve">Systems </w:t>
      </w:r>
      <w:r w:rsidRPr="00492EBA">
        <w:rPr>
          <w:rFonts w:ascii="Times New Roman" w:hAnsi="Times New Roman"/>
          <w:sz w:val="24"/>
          <w:szCs w:val="24"/>
        </w:rPr>
        <w:t>Command</w:t>
      </w:r>
      <w:r w:rsidR="00A00CD8">
        <w:rPr>
          <w:rFonts w:ascii="Times New Roman" w:hAnsi="Times New Roman"/>
          <w:sz w:val="24"/>
          <w:szCs w:val="24"/>
        </w:rPr>
        <w:t xml:space="preserve"> (NAVFAC)</w:t>
      </w:r>
      <w:r w:rsidRPr="00492EBA">
        <w:rPr>
          <w:rFonts w:ascii="Times New Roman" w:hAnsi="Times New Roman"/>
          <w:sz w:val="24"/>
          <w:szCs w:val="24"/>
        </w:rPr>
        <w:t xml:space="preserve"> </w:t>
      </w:r>
      <w:r w:rsidR="009638AD" w:rsidRPr="009638AD">
        <w:rPr>
          <w:rFonts w:ascii="Times New Roman" w:hAnsi="Times New Roman"/>
          <w:sz w:val="24"/>
          <w:szCs w:val="24"/>
          <w:highlight w:val="yellow"/>
        </w:rPr>
        <w:t>[</w:t>
      </w:r>
      <w:r w:rsidR="009638AD" w:rsidRPr="00A00CD8">
        <w:rPr>
          <w:rFonts w:ascii="Times New Roman" w:hAnsi="Times New Roman"/>
          <w:i/>
          <w:color w:val="FF0000"/>
          <w:sz w:val="24"/>
          <w:szCs w:val="24"/>
          <w:highlight w:val="yellow"/>
        </w:rPr>
        <w:t>FEC</w:t>
      </w:r>
      <w:r w:rsidR="009638AD" w:rsidRPr="009638AD">
        <w:rPr>
          <w:rFonts w:ascii="Times New Roman" w:hAnsi="Times New Roman"/>
          <w:sz w:val="24"/>
          <w:szCs w:val="24"/>
          <w:highlight w:val="yellow"/>
        </w:rPr>
        <w:t>].</w:t>
      </w:r>
    </w:p>
    <w:p w14:paraId="14E120D8" w14:textId="77777777" w:rsidR="00C00F5A" w:rsidRDefault="00C00F5A" w:rsidP="00C00F5A">
      <w:pPr>
        <w:overflowPunct w:val="0"/>
        <w:autoSpaceDE w:val="0"/>
        <w:autoSpaceDN w:val="0"/>
        <w:adjustRightInd w:val="0"/>
        <w:textAlignment w:val="baseline"/>
      </w:pPr>
    </w:p>
    <w:p w14:paraId="1BB5B11F" w14:textId="77777777" w:rsidR="00C00F5A" w:rsidRDefault="00C00F5A" w:rsidP="00C00F5A">
      <w:pPr>
        <w:overflowPunct w:val="0"/>
        <w:autoSpaceDE w:val="0"/>
        <w:autoSpaceDN w:val="0"/>
        <w:adjustRightInd w:val="0"/>
        <w:textAlignment w:val="baseline"/>
      </w:pPr>
      <w:r>
        <w:t xml:space="preserve">2.  The requirements list was developed </w:t>
      </w:r>
      <w:r w:rsidR="00BA2B5F">
        <w:t>in accordance with references (a) and (b)</w:t>
      </w:r>
      <w:r>
        <w:t xml:space="preserve"> and UFC 3-120-10 Interior Design Requirements.  Emphasis was placed on specifying items that produced a functional, aesthetically pleasing, and cost effective interior environment based upon customer requirements and budget constraints. </w:t>
      </w:r>
    </w:p>
    <w:p w14:paraId="2458C403" w14:textId="77777777" w:rsidR="00C00F5A" w:rsidRDefault="00C00F5A" w:rsidP="00C00F5A">
      <w:pPr>
        <w:overflowPunct w:val="0"/>
        <w:autoSpaceDE w:val="0"/>
        <w:autoSpaceDN w:val="0"/>
        <w:adjustRightInd w:val="0"/>
        <w:textAlignment w:val="baseline"/>
      </w:pPr>
    </w:p>
    <w:p w14:paraId="7C646115" w14:textId="77777777" w:rsidR="000D641E" w:rsidRDefault="00C00F5A" w:rsidP="00190380">
      <w:pPr>
        <w:rPr>
          <w:i/>
        </w:rPr>
      </w:pPr>
      <w:r w:rsidRPr="00E71793">
        <w:t xml:space="preserve">3.  </w:t>
      </w:r>
      <w:r w:rsidR="000D641E" w:rsidRPr="000D641E">
        <w:t xml:space="preserve">Via memorandum of October 19, 2021, the DON Senior Services Manager (SSM) canceled the DON mandatory use policy for the acquisition of cell phones, office supplies, furniture, and information technology support.  The memorandum advises that Commands should instead consider an order of precedence in selecting contract vehicles that utilize category management principles. </w:t>
      </w:r>
      <w:r w:rsidR="000D641E" w:rsidRPr="00E71793">
        <w:rPr>
          <w:i/>
        </w:rPr>
        <w:t>Cancellation of Department of the Navy Mandatory Use Policies for Cell Phones, Office Supplies, Furniture and Information Technology Support</w:t>
      </w:r>
      <w:r w:rsidR="000D641E" w:rsidRPr="000D641E">
        <w:rPr>
          <w:i/>
        </w:rPr>
        <w:t xml:space="preserve">.  </w:t>
      </w:r>
      <w:hyperlink r:id="rId7" w:history="1">
        <w:r w:rsidR="000D641E" w:rsidRPr="00E71793">
          <w:rPr>
            <w:bCs/>
            <w:i/>
            <w:noProof/>
            <w:color w:val="0000FF"/>
            <w:u w:val="single"/>
          </w:rPr>
          <w:t>Cancellation of DON Mandatory Use Policies_19OCT2021</w:t>
        </w:r>
      </w:hyperlink>
      <w:r w:rsidR="000D641E">
        <w:rPr>
          <w:bCs/>
          <w:i/>
          <w:noProof/>
        </w:rPr>
        <w:t>.</w:t>
      </w:r>
    </w:p>
    <w:p w14:paraId="31ED5319" w14:textId="77777777" w:rsidR="00C00F5A" w:rsidRDefault="00C00F5A" w:rsidP="00C00F5A"/>
    <w:p w14:paraId="7899B248" w14:textId="23F6F9F3" w:rsidR="00C00F5A" w:rsidRDefault="00E97F0A" w:rsidP="003D3EFE">
      <w:pPr>
        <w:pStyle w:val="PlainText"/>
        <w:rPr>
          <w:rFonts w:ascii="Times New Roman" w:eastAsia="Times New Roman" w:hAnsi="Times New Roman"/>
          <w:sz w:val="24"/>
          <w:szCs w:val="24"/>
        </w:rPr>
      </w:pPr>
      <w:r w:rsidRPr="00D07DE8">
        <w:rPr>
          <w:rFonts w:ascii="Times New Roman" w:eastAsia="Times New Roman" w:hAnsi="Times New Roman"/>
          <w:sz w:val="24"/>
          <w:szCs w:val="24"/>
        </w:rPr>
        <w:t>4.  Enclosure (1</w:t>
      </w:r>
      <w:r w:rsidR="00C00F5A" w:rsidRPr="00D07DE8">
        <w:rPr>
          <w:rFonts w:ascii="Times New Roman" w:eastAsia="Times New Roman" w:hAnsi="Times New Roman"/>
          <w:sz w:val="24"/>
          <w:szCs w:val="24"/>
        </w:rPr>
        <w:t xml:space="preserve">) </w:t>
      </w:r>
      <w:r w:rsidR="00DD51A1" w:rsidRPr="00D07DE8">
        <w:rPr>
          <w:rFonts w:ascii="Times New Roman" w:eastAsia="Times New Roman" w:hAnsi="Times New Roman"/>
          <w:sz w:val="24"/>
          <w:szCs w:val="24"/>
        </w:rPr>
        <w:t>provides documentation for all FF&amp;E items</w:t>
      </w:r>
      <w:r w:rsidR="000D641E">
        <w:rPr>
          <w:rFonts w:ascii="Times New Roman" w:eastAsia="Times New Roman" w:hAnsi="Times New Roman"/>
          <w:sz w:val="24"/>
          <w:szCs w:val="24"/>
        </w:rPr>
        <w:t xml:space="preserve"> and provides</w:t>
      </w:r>
      <w:r w:rsidR="00DD51A1" w:rsidRPr="00D07DE8">
        <w:rPr>
          <w:rFonts w:ascii="Times New Roman" w:eastAsia="Times New Roman" w:hAnsi="Times New Roman"/>
          <w:sz w:val="24"/>
          <w:szCs w:val="24"/>
        </w:rPr>
        <w:t xml:space="preserve"> all documentation for sole source, where appropriate, and the best value source.  The </w:t>
      </w:r>
      <w:r w:rsidR="00AF6575" w:rsidRPr="00785D9E">
        <w:rPr>
          <w:rFonts w:ascii="Times New Roman" w:eastAsia="Times New Roman" w:hAnsi="Times New Roman"/>
          <w:sz w:val="24"/>
          <w:szCs w:val="24"/>
          <w:highlight w:val="yellow"/>
        </w:rPr>
        <w:t>[A/E’s]</w:t>
      </w:r>
      <w:r w:rsidR="00AF6575" w:rsidRPr="00785D9E">
        <w:rPr>
          <w:rFonts w:ascii="Times New Roman" w:eastAsia="Times New Roman" w:hAnsi="Times New Roman"/>
          <w:sz w:val="24"/>
          <w:szCs w:val="24"/>
        </w:rPr>
        <w:t xml:space="preserve"> </w:t>
      </w:r>
      <w:r w:rsidR="00AF6575" w:rsidRPr="00785D9E">
        <w:rPr>
          <w:rFonts w:ascii="Times New Roman" w:eastAsia="Times New Roman" w:hAnsi="Times New Roman"/>
          <w:sz w:val="24"/>
          <w:szCs w:val="24"/>
          <w:highlight w:val="yellow"/>
        </w:rPr>
        <w:t>[</w:t>
      </w:r>
      <w:r w:rsidR="00CD4AF4">
        <w:rPr>
          <w:rFonts w:ascii="Times New Roman" w:eastAsia="Times New Roman" w:hAnsi="Times New Roman"/>
          <w:sz w:val="24"/>
          <w:szCs w:val="24"/>
          <w:highlight w:val="yellow"/>
        </w:rPr>
        <w:t>Contractor</w:t>
      </w:r>
      <w:r w:rsidR="00DD51A1" w:rsidRPr="00785D9E">
        <w:rPr>
          <w:rFonts w:ascii="Times New Roman" w:eastAsia="Times New Roman" w:hAnsi="Times New Roman"/>
          <w:sz w:val="24"/>
          <w:szCs w:val="24"/>
          <w:highlight w:val="yellow"/>
        </w:rPr>
        <w:t>’s</w:t>
      </w:r>
      <w:r w:rsidR="00AF6575">
        <w:rPr>
          <w:rFonts w:ascii="Times New Roman" w:eastAsia="Times New Roman" w:hAnsi="Times New Roman"/>
          <w:sz w:val="24"/>
          <w:szCs w:val="24"/>
        </w:rPr>
        <w:t>]</w:t>
      </w:r>
      <w:r w:rsidR="00DD51A1" w:rsidRPr="00D07DE8">
        <w:rPr>
          <w:rFonts w:ascii="Times New Roman" w:eastAsia="Times New Roman" w:hAnsi="Times New Roman"/>
          <w:sz w:val="24"/>
          <w:szCs w:val="24"/>
        </w:rPr>
        <w:t xml:space="preserve"> </w:t>
      </w:r>
      <w:r w:rsidR="006F4B13" w:rsidRPr="008820DF">
        <w:rPr>
          <w:rFonts w:ascii="Times New Roman" w:eastAsia="Times New Roman" w:hAnsi="Times New Roman"/>
          <w:sz w:val="24"/>
          <w:szCs w:val="24"/>
        </w:rPr>
        <w:t>Interior D</w:t>
      </w:r>
      <w:r w:rsidR="00DD51A1" w:rsidRPr="00D07DE8">
        <w:rPr>
          <w:rFonts w:ascii="Times New Roman" w:eastAsia="Times New Roman" w:hAnsi="Times New Roman"/>
          <w:sz w:val="24"/>
          <w:szCs w:val="24"/>
        </w:rPr>
        <w:t xml:space="preserve">esigner </w:t>
      </w:r>
      <w:r w:rsidR="00C00F5A" w:rsidRPr="00D07DE8">
        <w:rPr>
          <w:rFonts w:ascii="Times New Roman" w:eastAsia="Times New Roman" w:hAnsi="Times New Roman"/>
          <w:sz w:val="24"/>
          <w:szCs w:val="24"/>
        </w:rPr>
        <w:t xml:space="preserve">performed the best value research and documentation for the Government’s review.  Based upon the information provided by the </w:t>
      </w:r>
      <w:r w:rsidR="006F4B13" w:rsidRPr="00785D9E">
        <w:rPr>
          <w:rFonts w:ascii="Times New Roman" w:eastAsia="Times New Roman" w:hAnsi="Times New Roman"/>
          <w:sz w:val="24"/>
          <w:szCs w:val="24"/>
          <w:highlight w:val="yellow"/>
        </w:rPr>
        <w:t>[A/E’s]</w:t>
      </w:r>
      <w:r w:rsidR="006F4B13" w:rsidRPr="00785D9E">
        <w:rPr>
          <w:rFonts w:ascii="Times New Roman" w:eastAsia="Times New Roman" w:hAnsi="Times New Roman"/>
          <w:sz w:val="24"/>
          <w:szCs w:val="24"/>
        </w:rPr>
        <w:t xml:space="preserve"> </w:t>
      </w:r>
      <w:r w:rsidR="006F4B13" w:rsidRPr="00785D9E">
        <w:rPr>
          <w:rFonts w:ascii="Times New Roman" w:eastAsia="Times New Roman" w:hAnsi="Times New Roman"/>
          <w:sz w:val="24"/>
          <w:szCs w:val="24"/>
          <w:highlight w:val="yellow"/>
        </w:rPr>
        <w:t>[</w:t>
      </w:r>
      <w:r w:rsidR="00CD4AF4">
        <w:rPr>
          <w:rFonts w:ascii="Times New Roman" w:eastAsia="Times New Roman" w:hAnsi="Times New Roman"/>
          <w:sz w:val="24"/>
          <w:szCs w:val="24"/>
          <w:highlight w:val="yellow"/>
        </w:rPr>
        <w:t>Contractor</w:t>
      </w:r>
      <w:r w:rsidR="006F4B13" w:rsidRPr="00785D9E">
        <w:rPr>
          <w:rFonts w:ascii="Times New Roman" w:eastAsia="Times New Roman" w:hAnsi="Times New Roman"/>
          <w:sz w:val="24"/>
          <w:szCs w:val="24"/>
          <w:highlight w:val="yellow"/>
        </w:rPr>
        <w:t>’s</w:t>
      </w:r>
      <w:r w:rsidR="006F4B13">
        <w:rPr>
          <w:rFonts w:ascii="Times New Roman" w:eastAsia="Times New Roman" w:hAnsi="Times New Roman"/>
          <w:sz w:val="24"/>
          <w:szCs w:val="24"/>
        </w:rPr>
        <w:t>]</w:t>
      </w:r>
      <w:r w:rsidR="006F4B13" w:rsidRPr="00D07DE8">
        <w:rPr>
          <w:rFonts w:ascii="Times New Roman" w:eastAsia="Times New Roman" w:hAnsi="Times New Roman"/>
          <w:sz w:val="24"/>
          <w:szCs w:val="24"/>
        </w:rPr>
        <w:t xml:space="preserve"> </w:t>
      </w:r>
      <w:r w:rsidR="006F4B13" w:rsidRPr="008820DF">
        <w:rPr>
          <w:rFonts w:ascii="Times New Roman" w:eastAsia="Times New Roman" w:hAnsi="Times New Roman"/>
          <w:sz w:val="24"/>
          <w:szCs w:val="24"/>
        </w:rPr>
        <w:t>Interior D</w:t>
      </w:r>
      <w:r w:rsidR="006F4B13" w:rsidRPr="00D07DE8">
        <w:rPr>
          <w:rFonts w:ascii="Times New Roman" w:eastAsia="Times New Roman" w:hAnsi="Times New Roman"/>
          <w:sz w:val="24"/>
          <w:szCs w:val="24"/>
        </w:rPr>
        <w:t xml:space="preserve">esigner </w:t>
      </w:r>
      <w:r w:rsidR="00C00F5A" w:rsidRPr="00D07DE8">
        <w:rPr>
          <w:rFonts w:ascii="Times New Roman" w:eastAsia="Times New Roman" w:hAnsi="Times New Roman"/>
          <w:sz w:val="24"/>
          <w:szCs w:val="24"/>
        </w:rPr>
        <w:t>during the process and analysis in encl</w:t>
      </w:r>
      <w:r w:rsidR="00BA2B5F" w:rsidRPr="00D07DE8">
        <w:rPr>
          <w:rFonts w:ascii="Times New Roman" w:eastAsia="Times New Roman" w:hAnsi="Times New Roman"/>
          <w:sz w:val="24"/>
          <w:szCs w:val="24"/>
        </w:rPr>
        <w:t>osure</w:t>
      </w:r>
      <w:r w:rsidR="00C00F5A" w:rsidRPr="00D07DE8">
        <w:rPr>
          <w:rFonts w:ascii="Times New Roman" w:eastAsia="Times New Roman" w:hAnsi="Times New Roman"/>
          <w:sz w:val="24"/>
          <w:szCs w:val="24"/>
        </w:rPr>
        <w:t xml:space="preserve"> (1), it is determined that the FF&amp;E package docum</w:t>
      </w:r>
      <w:r w:rsidR="00BA2B5F" w:rsidRPr="00D07DE8">
        <w:rPr>
          <w:rFonts w:ascii="Times New Roman" w:eastAsia="Times New Roman" w:hAnsi="Times New Roman"/>
          <w:sz w:val="24"/>
          <w:szCs w:val="24"/>
        </w:rPr>
        <w:t xml:space="preserve">entation provided by </w:t>
      </w:r>
      <w:r w:rsidR="0063234C" w:rsidRPr="00D07DE8">
        <w:rPr>
          <w:rFonts w:ascii="Times New Roman" w:eastAsia="Times New Roman" w:hAnsi="Times New Roman"/>
          <w:sz w:val="24"/>
          <w:szCs w:val="24"/>
        </w:rPr>
        <w:t xml:space="preserve">the </w:t>
      </w:r>
      <w:r w:rsidR="0063234C" w:rsidRPr="00785D9E">
        <w:rPr>
          <w:rFonts w:ascii="Times New Roman" w:eastAsia="Times New Roman" w:hAnsi="Times New Roman"/>
          <w:sz w:val="24"/>
          <w:szCs w:val="24"/>
          <w:highlight w:val="yellow"/>
        </w:rPr>
        <w:t>[A/E’s]</w:t>
      </w:r>
      <w:r w:rsidR="0063234C" w:rsidRPr="00785D9E">
        <w:rPr>
          <w:rFonts w:ascii="Times New Roman" w:eastAsia="Times New Roman" w:hAnsi="Times New Roman"/>
          <w:sz w:val="24"/>
          <w:szCs w:val="24"/>
        </w:rPr>
        <w:t xml:space="preserve"> </w:t>
      </w:r>
      <w:r w:rsidR="0063234C" w:rsidRPr="00785D9E">
        <w:rPr>
          <w:rFonts w:ascii="Times New Roman" w:eastAsia="Times New Roman" w:hAnsi="Times New Roman"/>
          <w:sz w:val="24"/>
          <w:szCs w:val="24"/>
          <w:highlight w:val="yellow"/>
        </w:rPr>
        <w:t>[</w:t>
      </w:r>
      <w:r w:rsidR="0063234C">
        <w:rPr>
          <w:rFonts w:ascii="Times New Roman" w:eastAsia="Times New Roman" w:hAnsi="Times New Roman"/>
          <w:sz w:val="24"/>
          <w:szCs w:val="24"/>
          <w:highlight w:val="yellow"/>
        </w:rPr>
        <w:t>Contractor</w:t>
      </w:r>
      <w:r w:rsidR="0063234C" w:rsidRPr="00785D9E">
        <w:rPr>
          <w:rFonts w:ascii="Times New Roman" w:eastAsia="Times New Roman" w:hAnsi="Times New Roman"/>
          <w:sz w:val="24"/>
          <w:szCs w:val="24"/>
          <w:highlight w:val="yellow"/>
        </w:rPr>
        <w:t>’s</w:t>
      </w:r>
      <w:r w:rsidR="0063234C">
        <w:rPr>
          <w:rFonts w:ascii="Times New Roman" w:eastAsia="Times New Roman" w:hAnsi="Times New Roman"/>
          <w:sz w:val="24"/>
          <w:szCs w:val="24"/>
        </w:rPr>
        <w:t>]</w:t>
      </w:r>
      <w:r w:rsidR="0063234C" w:rsidRPr="00D07DE8">
        <w:rPr>
          <w:rFonts w:ascii="Times New Roman" w:eastAsia="Times New Roman" w:hAnsi="Times New Roman"/>
          <w:sz w:val="24"/>
          <w:szCs w:val="24"/>
        </w:rPr>
        <w:t xml:space="preserve"> </w:t>
      </w:r>
      <w:r w:rsidR="0063234C" w:rsidRPr="008820DF">
        <w:rPr>
          <w:rFonts w:ascii="Times New Roman" w:eastAsia="Times New Roman" w:hAnsi="Times New Roman"/>
          <w:sz w:val="24"/>
          <w:szCs w:val="24"/>
        </w:rPr>
        <w:t>Interior D</w:t>
      </w:r>
      <w:r w:rsidR="0063234C" w:rsidRPr="00D07DE8">
        <w:rPr>
          <w:rFonts w:ascii="Times New Roman" w:eastAsia="Times New Roman" w:hAnsi="Times New Roman"/>
          <w:sz w:val="24"/>
          <w:szCs w:val="24"/>
        </w:rPr>
        <w:t>esigner</w:t>
      </w:r>
      <w:r w:rsidR="0063234C">
        <w:rPr>
          <w:rFonts w:ascii="Times New Roman" w:eastAsia="Times New Roman" w:hAnsi="Times New Roman"/>
          <w:sz w:val="24"/>
          <w:szCs w:val="24"/>
        </w:rPr>
        <w:t xml:space="preserve"> </w:t>
      </w:r>
      <w:r w:rsidR="00C00F5A" w:rsidRPr="00D07DE8">
        <w:rPr>
          <w:rFonts w:ascii="Times New Roman" w:eastAsia="Times New Roman" w:hAnsi="Times New Roman"/>
          <w:sz w:val="24"/>
          <w:szCs w:val="24"/>
        </w:rPr>
        <w:t xml:space="preserve">is sufficient to </w:t>
      </w:r>
      <w:r w:rsidR="003E1FF1" w:rsidRPr="00D07DE8">
        <w:rPr>
          <w:rFonts w:ascii="Times New Roman" w:eastAsia="Times New Roman" w:hAnsi="Times New Roman"/>
          <w:sz w:val="24"/>
          <w:szCs w:val="24"/>
        </w:rPr>
        <w:t xml:space="preserve">conclude </w:t>
      </w:r>
      <w:r w:rsidR="002765CE" w:rsidRPr="00D07DE8">
        <w:rPr>
          <w:rFonts w:ascii="Times New Roman" w:eastAsia="Times New Roman" w:hAnsi="Times New Roman"/>
          <w:sz w:val="24"/>
          <w:szCs w:val="24"/>
        </w:rPr>
        <w:t xml:space="preserve">that the </w:t>
      </w:r>
      <w:r w:rsidR="003D3EFE" w:rsidRPr="003D3EFE">
        <w:rPr>
          <w:rFonts w:ascii="Times New Roman" w:eastAsia="Times New Roman" w:hAnsi="Times New Roman"/>
          <w:b/>
          <w:sz w:val="24"/>
          <w:szCs w:val="24"/>
        </w:rPr>
        <w:t>Total FF&amp;E</w:t>
      </w:r>
      <w:r w:rsidR="003D3EFE" w:rsidRPr="003D3EFE">
        <w:rPr>
          <w:rFonts w:ascii="Times New Roman" w:eastAsia="Times New Roman" w:hAnsi="Times New Roman"/>
          <w:sz w:val="24"/>
          <w:szCs w:val="24"/>
        </w:rPr>
        <w:t xml:space="preserve"> </w:t>
      </w:r>
      <w:r w:rsidR="003D3EFE">
        <w:rPr>
          <w:rFonts w:ascii="Times New Roman" w:eastAsia="Times New Roman" w:hAnsi="Times New Roman"/>
          <w:sz w:val="24"/>
          <w:szCs w:val="24"/>
        </w:rPr>
        <w:t xml:space="preserve">amount </w:t>
      </w:r>
      <w:r w:rsidR="002765CE" w:rsidRPr="00D07DE8">
        <w:rPr>
          <w:rFonts w:ascii="Times New Roman" w:eastAsia="Times New Roman" w:hAnsi="Times New Roman"/>
          <w:sz w:val="24"/>
          <w:szCs w:val="24"/>
        </w:rPr>
        <w:t xml:space="preserve">for </w:t>
      </w:r>
      <w:r w:rsidR="00AF6575">
        <w:rPr>
          <w:rFonts w:ascii="Times New Roman" w:eastAsia="Times New Roman" w:hAnsi="Times New Roman"/>
          <w:sz w:val="24"/>
          <w:szCs w:val="24"/>
        </w:rPr>
        <w:t>all</w:t>
      </w:r>
      <w:r w:rsidR="002765CE" w:rsidRPr="00D07DE8">
        <w:rPr>
          <w:rFonts w:ascii="Times New Roman" w:eastAsia="Times New Roman" w:hAnsi="Times New Roman"/>
          <w:sz w:val="24"/>
          <w:szCs w:val="24"/>
        </w:rPr>
        <w:t xml:space="preserve"> FF&amp;E Product</w:t>
      </w:r>
      <w:r w:rsidR="00AF6575">
        <w:rPr>
          <w:rFonts w:ascii="Times New Roman" w:eastAsia="Times New Roman" w:hAnsi="Times New Roman"/>
          <w:sz w:val="24"/>
          <w:szCs w:val="24"/>
        </w:rPr>
        <w:t>s</w:t>
      </w:r>
      <w:r w:rsidR="00333CAB">
        <w:rPr>
          <w:rFonts w:ascii="Times New Roman" w:eastAsia="Times New Roman" w:hAnsi="Times New Roman"/>
          <w:sz w:val="24"/>
          <w:szCs w:val="24"/>
        </w:rPr>
        <w:t>,</w:t>
      </w:r>
      <w:r w:rsidR="002765CE" w:rsidRPr="00D07DE8">
        <w:rPr>
          <w:rFonts w:ascii="Times New Roman" w:eastAsia="Times New Roman" w:hAnsi="Times New Roman"/>
          <w:sz w:val="24"/>
          <w:szCs w:val="24"/>
        </w:rPr>
        <w:t xml:space="preserve"> Services (to include all</w:t>
      </w:r>
      <w:r w:rsidR="003D3EFE">
        <w:rPr>
          <w:rFonts w:ascii="Times New Roman" w:eastAsia="Times New Roman" w:hAnsi="Times New Roman"/>
          <w:sz w:val="24"/>
          <w:szCs w:val="24"/>
        </w:rPr>
        <w:t xml:space="preserve"> </w:t>
      </w:r>
      <w:r w:rsidR="003D3EFE" w:rsidRPr="003D3EFE">
        <w:rPr>
          <w:rFonts w:ascii="Times New Roman" w:eastAsia="Times New Roman" w:hAnsi="Times New Roman"/>
          <w:sz w:val="24"/>
          <w:szCs w:val="24"/>
        </w:rPr>
        <w:t>Design M</w:t>
      </w:r>
      <w:r w:rsidR="003D3EFE">
        <w:rPr>
          <w:rFonts w:ascii="Times New Roman" w:eastAsia="Times New Roman" w:hAnsi="Times New Roman"/>
          <w:sz w:val="24"/>
          <w:szCs w:val="24"/>
        </w:rPr>
        <w:t xml:space="preserve">anagement, </w:t>
      </w:r>
      <w:r w:rsidR="003D3EFE" w:rsidRPr="003D3EFE">
        <w:rPr>
          <w:rFonts w:ascii="Times New Roman" w:eastAsia="Times New Roman" w:hAnsi="Times New Roman"/>
          <w:sz w:val="24"/>
          <w:szCs w:val="24"/>
        </w:rPr>
        <w:t xml:space="preserve">Project </w:t>
      </w:r>
      <w:r w:rsidR="003D3EFE">
        <w:rPr>
          <w:rFonts w:ascii="Times New Roman" w:eastAsia="Times New Roman" w:hAnsi="Times New Roman"/>
          <w:sz w:val="24"/>
          <w:szCs w:val="24"/>
        </w:rPr>
        <w:t xml:space="preserve">Management, </w:t>
      </w:r>
      <w:r w:rsidR="003D3EFE" w:rsidRPr="003D3EFE">
        <w:rPr>
          <w:rFonts w:ascii="Times New Roman" w:eastAsia="Times New Roman" w:hAnsi="Times New Roman"/>
          <w:sz w:val="24"/>
          <w:szCs w:val="24"/>
        </w:rPr>
        <w:t>Installation</w:t>
      </w:r>
      <w:r w:rsidR="003D3EFE">
        <w:rPr>
          <w:rFonts w:ascii="Times New Roman" w:eastAsia="Times New Roman" w:hAnsi="Times New Roman"/>
          <w:sz w:val="24"/>
          <w:szCs w:val="24"/>
        </w:rPr>
        <w:t xml:space="preserve">, and </w:t>
      </w:r>
      <w:r w:rsidR="003D3EFE" w:rsidRPr="003D3EFE">
        <w:rPr>
          <w:rFonts w:ascii="Times New Roman" w:eastAsia="Times New Roman" w:hAnsi="Times New Roman"/>
          <w:sz w:val="24"/>
          <w:szCs w:val="24"/>
        </w:rPr>
        <w:t xml:space="preserve">State Sales Tax (if applicable) </w:t>
      </w:r>
      <w:r w:rsidR="002765CE" w:rsidRPr="00D07DE8">
        <w:rPr>
          <w:rFonts w:ascii="Times New Roman" w:eastAsia="Times New Roman" w:hAnsi="Times New Roman"/>
          <w:sz w:val="24"/>
          <w:szCs w:val="24"/>
        </w:rPr>
        <w:t>for this project, represents the best value (as defined in FAR 2.101) and results in the</w:t>
      </w:r>
      <w:r w:rsidR="002765CE" w:rsidRPr="008820DF">
        <w:rPr>
          <w:rFonts w:ascii="Times New Roman" w:eastAsia="Times New Roman" w:hAnsi="Times New Roman"/>
          <w:sz w:val="24"/>
          <w:szCs w:val="24"/>
        </w:rPr>
        <w:t xml:space="preserve"> lowest overall cost alternative to meet the Government’s needs.  In addition, </w:t>
      </w:r>
      <w:r w:rsidR="00355FD8" w:rsidRPr="008820DF">
        <w:rPr>
          <w:rFonts w:ascii="Times New Roman" w:eastAsia="Times New Roman" w:hAnsi="Times New Roman"/>
          <w:sz w:val="24"/>
          <w:szCs w:val="24"/>
        </w:rPr>
        <w:t xml:space="preserve">the </w:t>
      </w:r>
      <w:r w:rsidR="00CD4AF4">
        <w:rPr>
          <w:rFonts w:ascii="Times New Roman" w:eastAsia="Times New Roman" w:hAnsi="Times New Roman"/>
          <w:sz w:val="24"/>
          <w:szCs w:val="24"/>
        </w:rPr>
        <w:t>Contractor</w:t>
      </w:r>
      <w:r w:rsidR="00355FD8" w:rsidRPr="008820DF">
        <w:rPr>
          <w:rFonts w:ascii="Times New Roman" w:eastAsia="Times New Roman" w:hAnsi="Times New Roman"/>
          <w:sz w:val="24"/>
          <w:szCs w:val="24"/>
        </w:rPr>
        <w:t xml:space="preserve">’s Handling and Administrative Rate </w:t>
      </w:r>
      <w:r w:rsidR="00355FD8" w:rsidRPr="00AF6575">
        <w:rPr>
          <w:rFonts w:ascii="Times New Roman" w:eastAsia="Times New Roman" w:hAnsi="Times New Roman"/>
          <w:sz w:val="24"/>
          <w:szCs w:val="24"/>
        </w:rPr>
        <w:t>(HAR) of</w:t>
      </w:r>
      <w:r w:rsidR="00AF6575" w:rsidRPr="00AF6575">
        <w:rPr>
          <w:rFonts w:ascii="Times New Roman" w:eastAsia="Times New Roman" w:hAnsi="Times New Roman"/>
          <w:sz w:val="24"/>
          <w:szCs w:val="24"/>
        </w:rPr>
        <w:t xml:space="preserve"> </w:t>
      </w:r>
      <w:r w:rsidR="00AF6575" w:rsidRPr="006D037A">
        <w:rPr>
          <w:rFonts w:ascii="Times New Roman" w:eastAsia="Times New Roman" w:hAnsi="Times New Roman"/>
          <w:sz w:val="24"/>
          <w:szCs w:val="24"/>
          <w:highlight w:val="yellow"/>
        </w:rPr>
        <w:t>[</w:t>
      </w:r>
      <w:r w:rsidR="006D037A" w:rsidRPr="006D037A">
        <w:rPr>
          <w:rFonts w:ascii="Times New Roman" w:eastAsia="Times New Roman" w:hAnsi="Times New Roman"/>
          <w:sz w:val="24"/>
          <w:szCs w:val="24"/>
          <w:highlight w:val="yellow"/>
        </w:rPr>
        <w:t xml:space="preserve">     ]</w:t>
      </w:r>
      <w:r w:rsidR="00967C3C">
        <w:rPr>
          <w:rFonts w:ascii="Times New Roman" w:eastAsia="Times New Roman" w:hAnsi="Times New Roman"/>
          <w:sz w:val="24"/>
          <w:szCs w:val="24"/>
        </w:rPr>
        <w:t xml:space="preserve"> </w:t>
      </w:r>
      <w:r w:rsidR="00346F5C" w:rsidRPr="00AF6575">
        <w:rPr>
          <w:rFonts w:ascii="Times New Roman" w:eastAsia="Times New Roman" w:hAnsi="Times New Roman"/>
          <w:sz w:val="24"/>
          <w:szCs w:val="24"/>
        </w:rPr>
        <w:t>%</w:t>
      </w:r>
      <w:r w:rsidR="000B551E">
        <w:rPr>
          <w:rFonts w:ascii="Times New Roman" w:eastAsia="Times New Roman" w:hAnsi="Times New Roman"/>
          <w:sz w:val="24"/>
          <w:szCs w:val="24"/>
        </w:rPr>
        <w:t xml:space="preserve"> </w:t>
      </w:r>
      <w:r w:rsidR="002765CE" w:rsidRPr="008820DF">
        <w:rPr>
          <w:rFonts w:ascii="Times New Roman" w:eastAsia="Times New Roman" w:hAnsi="Times New Roman"/>
          <w:sz w:val="24"/>
          <w:szCs w:val="24"/>
        </w:rPr>
        <w:t xml:space="preserve">has been calculated on the </w:t>
      </w:r>
      <w:r w:rsidR="003D3EFE" w:rsidRPr="003D3EFE">
        <w:rPr>
          <w:rFonts w:ascii="Times New Roman" w:eastAsia="Times New Roman" w:hAnsi="Times New Roman"/>
          <w:b/>
          <w:sz w:val="24"/>
          <w:szCs w:val="24"/>
        </w:rPr>
        <w:t>Total FF&amp;E</w:t>
      </w:r>
      <w:r w:rsidR="00811DD9">
        <w:rPr>
          <w:rFonts w:ascii="Times New Roman" w:eastAsia="Times New Roman" w:hAnsi="Times New Roman"/>
          <w:sz w:val="24"/>
          <w:szCs w:val="24"/>
        </w:rPr>
        <w:t>.</w:t>
      </w:r>
      <w:r w:rsidR="001D4DD6" w:rsidRPr="008820DF">
        <w:rPr>
          <w:rFonts w:ascii="Times New Roman" w:eastAsia="Times New Roman" w:hAnsi="Times New Roman"/>
          <w:sz w:val="24"/>
          <w:szCs w:val="24"/>
        </w:rPr>
        <w:t xml:space="preserve"> </w:t>
      </w:r>
      <w:r w:rsidR="00811DD9">
        <w:rPr>
          <w:rFonts w:ascii="Times New Roman" w:eastAsia="Times New Roman" w:hAnsi="Times New Roman"/>
          <w:sz w:val="24"/>
          <w:szCs w:val="24"/>
        </w:rPr>
        <w:t>[</w:t>
      </w:r>
      <w:r w:rsidR="00811DD9" w:rsidRPr="004D72D0">
        <w:rPr>
          <w:rFonts w:ascii="Times New Roman" w:eastAsia="Times New Roman" w:hAnsi="Times New Roman"/>
          <w:sz w:val="24"/>
          <w:szCs w:val="24"/>
          <w:highlight w:val="yellow"/>
        </w:rPr>
        <w:t>Bonding (if required by NAVFAC</w:t>
      </w:r>
      <w:r w:rsidR="00811DD9" w:rsidRPr="00811DD9">
        <w:rPr>
          <w:rFonts w:ascii="Times New Roman" w:eastAsia="Times New Roman" w:hAnsi="Times New Roman"/>
          <w:sz w:val="24"/>
          <w:szCs w:val="24"/>
          <w:highlight w:val="yellow"/>
        </w:rPr>
        <w:t xml:space="preserve">) has been calculated on the </w:t>
      </w:r>
      <w:r w:rsidR="003D3EFE" w:rsidRPr="002B21AF">
        <w:rPr>
          <w:rFonts w:ascii="Times New Roman" w:hAnsi="Times New Roman"/>
          <w:b/>
          <w:szCs w:val="24"/>
          <w:highlight w:val="yellow"/>
        </w:rPr>
        <w:t>TOTAL All Vendors FF&amp;E + HAR</w:t>
      </w:r>
      <w:r w:rsidR="00811DD9" w:rsidRPr="00811DD9">
        <w:rPr>
          <w:rFonts w:ascii="Times New Roman" w:eastAsia="Times New Roman" w:hAnsi="Times New Roman"/>
          <w:sz w:val="24"/>
          <w:szCs w:val="24"/>
          <w:highlight w:val="yellow"/>
        </w:rPr>
        <w:t>.]</w:t>
      </w:r>
      <w:r w:rsidR="00811DD9">
        <w:rPr>
          <w:rFonts w:ascii="Times New Roman" w:eastAsia="Times New Roman" w:hAnsi="Times New Roman"/>
          <w:sz w:val="24"/>
          <w:szCs w:val="24"/>
        </w:rPr>
        <w:t xml:space="preserve">  </w:t>
      </w:r>
      <w:r w:rsidR="003D3EFE" w:rsidRPr="00967C3C">
        <w:rPr>
          <w:rFonts w:ascii="Times New Roman" w:hAnsi="Times New Roman"/>
          <w:szCs w:val="24"/>
        </w:rPr>
        <w:t>Project Oversight/</w:t>
      </w:r>
      <w:r w:rsidR="00274F31" w:rsidRPr="00967C3C">
        <w:rPr>
          <w:rFonts w:ascii="Times New Roman" w:eastAsia="Times New Roman" w:hAnsi="Times New Roman"/>
          <w:sz w:val="24"/>
          <w:szCs w:val="24"/>
        </w:rPr>
        <w:t>M3B</w:t>
      </w:r>
      <w:r w:rsidR="00B66748" w:rsidRPr="00967C3C">
        <w:rPr>
          <w:rFonts w:ascii="Times New Roman" w:eastAsia="Times New Roman" w:hAnsi="Times New Roman"/>
          <w:sz w:val="24"/>
          <w:szCs w:val="24"/>
        </w:rPr>
        <w:t xml:space="preserve"> </w:t>
      </w:r>
      <w:r w:rsidR="00967C3C" w:rsidRPr="00967C3C">
        <w:rPr>
          <w:rFonts w:ascii="Times New Roman" w:eastAsia="Times New Roman" w:hAnsi="Times New Roman"/>
          <w:sz w:val="24"/>
          <w:szCs w:val="24"/>
        </w:rPr>
        <w:t>r</w:t>
      </w:r>
      <w:r w:rsidR="00333CAB" w:rsidRPr="00967C3C">
        <w:rPr>
          <w:rFonts w:ascii="Times New Roman" w:eastAsia="Times New Roman" w:hAnsi="Times New Roman"/>
          <w:sz w:val="24"/>
          <w:szCs w:val="24"/>
        </w:rPr>
        <w:t xml:space="preserve">ate </w:t>
      </w:r>
      <w:r w:rsidR="00346F5C" w:rsidRPr="00967C3C">
        <w:rPr>
          <w:rFonts w:ascii="Times New Roman" w:eastAsia="Times New Roman" w:hAnsi="Times New Roman"/>
          <w:sz w:val="24"/>
          <w:szCs w:val="24"/>
        </w:rPr>
        <w:t xml:space="preserve">of </w:t>
      </w:r>
      <w:r w:rsidR="00333CAB">
        <w:rPr>
          <w:rFonts w:ascii="Times New Roman" w:eastAsia="Times New Roman" w:hAnsi="Times New Roman"/>
          <w:sz w:val="24"/>
          <w:szCs w:val="24"/>
          <w:highlight w:val="yellow"/>
        </w:rPr>
        <w:t>[</w:t>
      </w:r>
      <w:r w:rsidR="006D037A">
        <w:rPr>
          <w:rFonts w:ascii="Times New Roman" w:eastAsia="Times New Roman" w:hAnsi="Times New Roman"/>
          <w:sz w:val="24"/>
          <w:szCs w:val="24"/>
          <w:highlight w:val="yellow"/>
        </w:rPr>
        <w:t xml:space="preserve">(MILCON CONUS) </w:t>
      </w:r>
      <w:r w:rsidR="00AE4A16" w:rsidRPr="00274F31">
        <w:rPr>
          <w:rFonts w:ascii="Times New Roman" w:eastAsia="Times New Roman" w:hAnsi="Times New Roman"/>
          <w:sz w:val="24"/>
          <w:szCs w:val="24"/>
          <w:highlight w:val="yellow"/>
        </w:rPr>
        <w:t>5.7</w:t>
      </w:r>
      <w:r w:rsidR="00333CAB">
        <w:rPr>
          <w:rFonts w:ascii="Times New Roman" w:eastAsia="Times New Roman" w:hAnsi="Times New Roman"/>
          <w:sz w:val="24"/>
          <w:szCs w:val="24"/>
          <w:highlight w:val="yellow"/>
        </w:rPr>
        <w:t xml:space="preserve">] </w:t>
      </w:r>
      <w:r w:rsidR="000A6BC1">
        <w:rPr>
          <w:rFonts w:ascii="Times New Roman" w:eastAsia="Times New Roman" w:hAnsi="Times New Roman"/>
          <w:sz w:val="24"/>
          <w:szCs w:val="24"/>
          <w:highlight w:val="yellow"/>
        </w:rPr>
        <w:t>[</w:t>
      </w:r>
      <w:r w:rsidR="006D037A">
        <w:rPr>
          <w:rFonts w:ascii="Times New Roman" w:eastAsia="Times New Roman" w:hAnsi="Times New Roman"/>
          <w:sz w:val="24"/>
          <w:szCs w:val="24"/>
          <w:highlight w:val="yellow"/>
        </w:rPr>
        <w:t xml:space="preserve">(OCONUS) </w:t>
      </w:r>
      <w:r w:rsidR="000A6BC1">
        <w:rPr>
          <w:rFonts w:ascii="Times New Roman" w:eastAsia="Times New Roman" w:hAnsi="Times New Roman"/>
          <w:sz w:val="24"/>
          <w:szCs w:val="24"/>
          <w:highlight w:val="yellow"/>
        </w:rPr>
        <w:t xml:space="preserve">6.2] </w:t>
      </w:r>
      <w:r w:rsidR="00333CAB">
        <w:rPr>
          <w:rFonts w:ascii="Times New Roman" w:eastAsia="Times New Roman" w:hAnsi="Times New Roman"/>
          <w:sz w:val="24"/>
          <w:szCs w:val="24"/>
          <w:highlight w:val="yellow"/>
        </w:rPr>
        <w:t>[</w:t>
      </w:r>
      <w:r w:rsidR="006D037A">
        <w:rPr>
          <w:rFonts w:ascii="Times New Roman" w:eastAsia="Times New Roman" w:hAnsi="Times New Roman"/>
          <w:sz w:val="24"/>
          <w:szCs w:val="24"/>
          <w:highlight w:val="yellow"/>
        </w:rPr>
        <w:t xml:space="preserve">(M3B) </w:t>
      </w:r>
      <w:r w:rsidR="00274F31" w:rsidRPr="00274F31">
        <w:rPr>
          <w:rFonts w:ascii="Times New Roman" w:eastAsia="Times New Roman" w:hAnsi="Times New Roman"/>
          <w:sz w:val="24"/>
          <w:szCs w:val="24"/>
          <w:highlight w:val="yellow"/>
        </w:rPr>
        <w:t>8</w:t>
      </w:r>
      <w:r w:rsidR="00333CAB">
        <w:rPr>
          <w:rFonts w:ascii="Times New Roman" w:eastAsia="Times New Roman" w:hAnsi="Times New Roman"/>
          <w:sz w:val="24"/>
          <w:szCs w:val="24"/>
          <w:highlight w:val="yellow"/>
        </w:rPr>
        <w:t>]</w:t>
      </w:r>
      <w:r w:rsidR="00333CAB" w:rsidRPr="00967C3C">
        <w:rPr>
          <w:rFonts w:ascii="Times New Roman" w:eastAsia="Times New Roman" w:hAnsi="Times New Roman"/>
          <w:sz w:val="24"/>
          <w:szCs w:val="24"/>
        </w:rPr>
        <w:t xml:space="preserve"> </w:t>
      </w:r>
      <w:r w:rsidR="00274F31" w:rsidRPr="00967C3C">
        <w:rPr>
          <w:rFonts w:ascii="Times New Roman" w:eastAsia="Times New Roman" w:hAnsi="Times New Roman"/>
          <w:sz w:val="24"/>
          <w:szCs w:val="24"/>
        </w:rPr>
        <w:t>%</w:t>
      </w:r>
      <w:r w:rsidR="00274F31">
        <w:rPr>
          <w:rFonts w:ascii="Times New Roman" w:eastAsia="Times New Roman" w:hAnsi="Times New Roman"/>
          <w:sz w:val="24"/>
          <w:szCs w:val="24"/>
        </w:rPr>
        <w:t xml:space="preserve"> </w:t>
      </w:r>
      <w:r w:rsidR="000A6BC1" w:rsidRPr="000A6BC1">
        <w:rPr>
          <w:rFonts w:ascii="Times New Roman" w:eastAsia="Times New Roman" w:hAnsi="Times New Roman"/>
          <w:b/>
          <w:sz w:val="24"/>
          <w:szCs w:val="24"/>
        </w:rPr>
        <w:t xml:space="preserve">(rounded to nearest </w:t>
      </w:r>
      <w:r w:rsidR="00811DD9">
        <w:rPr>
          <w:rFonts w:ascii="Times New Roman" w:eastAsia="Times New Roman" w:hAnsi="Times New Roman"/>
          <w:b/>
          <w:sz w:val="24"/>
          <w:szCs w:val="24"/>
        </w:rPr>
        <w:t>cent</w:t>
      </w:r>
      <w:r w:rsidR="000A6BC1" w:rsidRPr="000A6BC1">
        <w:rPr>
          <w:rFonts w:ascii="Times New Roman" w:eastAsia="Times New Roman" w:hAnsi="Times New Roman"/>
          <w:b/>
          <w:sz w:val="24"/>
          <w:szCs w:val="24"/>
        </w:rPr>
        <w:t>)</w:t>
      </w:r>
      <w:r w:rsidR="000A6BC1">
        <w:rPr>
          <w:rFonts w:ascii="Times New Roman" w:eastAsia="Times New Roman" w:hAnsi="Times New Roman"/>
          <w:sz w:val="24"/>
          <w:szCs w:val="24"/>
        </w:rPr>
        <w:t xml:space="preserve"> </w:t>
      </w:r>
      <w:r w:rsidR="002765CE" w:rsidRPr="008820DF">
        <w:rPr>
          <w:rFonts w:ascii="Times New Roman" w:eastAsia="Times New Roman" w:hAnsi="Times New Roman"/>
          <w:sz w:val="24"/>
          <w:szCs w:val="24"/>
        </w:rPr>
        <w:t xml:space="preserve">has been calculated on the </w:t>
      </w:r>
      <w:r w:rsidR="00811DD9" w:rsidRPr="004D72D0">
        <w:rPr>
          <w:rFonts w:ascii="Times New Roman" w:eastAsia="Times New Roman" w:hAnsi="Times New Roman"/>
          <w:b/>
          <w:sz w:val="24"/>
          <w:szCs w:val="24"/>
        </w:rPr>
        <w:t xml:space="preserve">FF&amp;E </w:t>
      </w:r>
      <w:r w:rsidR="00310D68" w:rsidRPr="00310D68">
        <w:rPr>
          <w:rFonts w:ascii="Times New Roman" w:eastAsia="Times New Roman" w:hAnsi="Times New Roman"/>
          <w:b/>
          <w:sz w:val="24"/>
          <w:szCs w:val="24"/>
        </w:rPr>
        <w:t xml:space="preserve">Option </w:t>
      </w:r>
      <w:r w:rsidR="00811DD9" w:rsidRPr="004D72D0">
        <w:rPr>
          <w:rFonts w:ascii="Times New Roman" w:eastAsia="Times New Roman" w:hAnsi="Times New Roman"/>
          <w:b/>
          <w:sz w:val="24"/>
          <w:szCs w:val="24"/>
        </w:rPr>
        <w:t>CLIN Award Amount</w:t>
      </w:r>
      <w:r w:rsidR="00811DD9">
        <w:rPr>
          <w:rFonts w:ascii="Times New Roman" w:eastAsia="Times New Roman" w:hAnsi="Times New Roman"/>
          <w:b/>
          <w:sz w:val="24"/>
          <w:szCs w:val="24"/>
        </w:rPr>
        <w:t xml:space="preserve"> </w:t>
      </w:r>
      <w:r w:rsidR="001D4DD6" w:rsidRPr="008820DF">
        <w:rPr>
          <w:rFonts w:ascii="Times New Roman" w:eastAsia="Times New Roman" w:hAnsi="Times New Roman"/>
          <w:sz w:val="24"/>
          <w:szCs w:val="24"/>
        </w:rPr>
        <w:t xml:space="preserve">and </w:t>
      </w:r>
      <w:r w:rsidR="00AE4A16">
        <w:rPr>
          <w:rFonts w:ascii="Times New Roman" w:eastAsia="Times New Roman" w:hAnsi="Times New Roman"/>
          <w:sz w:val="24"/>
          <w:szCs w:val="24"/>
        </w:rPr>
        <w:t xml:space="preserve">is </w:t>
      </w:r>
      <w:r w:rsidR="001D4DD6" w:rsidRPr="008820DF">
        <w:rPr>
          <w:rFonts w:ascii="Times New Roman" w:eastAsia="Times New Roman" w:hAnsi="Times New Roman"/>
          <w:sz w:val="24"/>
          <w:szCs w:val="24"/>
        </w:rPr>
        <w:t xml:space="preserve">funded </w:t>
      </w:r>
      <w:r w:rsidR="00346F5C">
        <w:rPr>
          <w:rFonts w:ascii="Times New Roman" w:eastAsia="Times New Roman" w:hAnsi="Times New Roman"/>
          <w:sz w:val="24"/>
          <w:szCs w:val="24"/>
        </w:rPr>
        <w:t>by</w:t>
      </w:r>
      <w:r w:rsidR="0063234C">
        <w:rPr>
          <w:rFonts w:ascii="Times New Roman" w:eastAsia="Times New Roman" w:hAnsi="Times New Roman"/>
          <w:sz w:val="24"/>
          <w:szCs w:val="24"/>
        </w:rPr>
        <w:t xml:space="preserve"> </w:t>
      </w:r>
      <w:r w:rsidR="0063234C" w:rsidRPr="000B517F">
        <w:rPr>
          <w:rFonts w:ascii="Times New Roman" w:eastAsia="Times New Roman" w:hAnsi="Times New Roman"/>
          <w:sz w:val="24"/>
          <w:szCs w:val="24"/>
          <w:highlight w:val="yellow"/>
        </w:rPr>
        <w:t>[CNIC</w:t>
      </w:r>
      <w:r w:rsidR="0063234C">
        <w:rPr>
          <w:rFonts w:ascii="Times New Roman" w:eastAsia="Times New Roman" w:hAnsi="Times New Roman"/>
          <w:sz w:val="24"/>
          <w:szCs w:val="24"/>
        </w:rPr>
        <w:t>] [</w:t>
      </w:r>
      <w:r w:rsidR="000B517F" w:rsidRPr="000B517F">
        <w:rPr>
          <w:rFonts w:ascii="Times New Roman" w:eastAsia="Times New Roman" w:hAnsi="Times New Roman"/>
          <w:sz w:val="24"/>
          <w:szCs w:val="24"/>
          <w:highlight w:val="yellow"/>
        </w:rPr>
        <w:t>Supply Management/Material Division (SMD) USMC projects</w:t>
      </w:r>
      <w:r w:rsidR="000B517F">
        <w:rPr>
          <w:rFonts w:ascii="Times New Roman" w:eastAsia="Times New Roman" w:hAnsi="Times New Roman"/>
          <w:sz w:val="24"/>
          <w:szCs w:val="24"/>
        </w:rPr>
        <w:t xml:space="preserve">] </w:t>
      </w:r>
      <w:r w:rsidR="006F4B13" w:rsidRPr="006F4B13">
        <w:rPr>
          <w:rFonts w:ascii="Times New Roman" w:eastAsia="Times New Roman" w:hAnsi="Times New Roman"/>
          <w:sz w:val="24"/>
          <w:szCs w:val="24"/>
          <w:highlight w:val="yellow"/>
        </w:rPr>
        <w:t>[</w:t>
      </w:r>
      <w:r w:rsidR="0063234C" w:rsidRPr="000B517F">
        <w:rPr>
          <w:rFonts w:ascii="Times New Roman" w:eastAsia="Times New Roman" w:hAnsi="Times New Roman"/>
          <w:i/>
          <w:color w:val="FF0000"/>
          <w:sz w:val="24"/>
          <w:szCs w:val="24"/>
          <w:highlight w:val="yellow"/>
        </w:rPr>
        <w:t xml:space="preserve">Identify the </w:t>
      </w:r>
      <w:r w:rsidR="00967C3C" w:rsidRPr="000B517F">
        <w:rPr>
          <w:rFonts w:ascii="Times New Roman" w:eastAsia="Times New Roman" w:hAnsi="Times New Roman"/>
          <w:i/>
          <w:color w:val="FF0000"/>
          <w:sz w:val="24"/>
          <w:szCs w:val="24"/>
          <w:highlight w:val="yellow"/>
        </w:rPr>
        <w:t>Budget Submitting Office (</w:t>
      </w:r>
      <w:r w:rsidR="003D3EFE" w:rsidRPr="000B517F">
        <w:rPr>
          <w:rFonts w:ascii="Times New Roman" w:eastAsia="Times New Roman" w:hAnsi="Times New Roman"/>
          <w:i/>
          <w:color w:val="FF0000"/>
          <w:sz w:val="24"/>
          <w:szCs w:val="24"/>
          <w:highlight w:val="yellow"/>
        </w:rPr>
        <w:t>BSO</w:t>
      </w:r>
      <w:r w:rsidR="00967C3C" w:rsidRPr="000B517F">
        <w:rPr>
          <w:rFonts w:ascii="Times New Roman" w:eastAsia="Times New Roman" w:hAnsi="Times New Roman"/>
          <w:i/>
          <w:color w:val="FF0000"/>
          <w:sz w:val="24"/>
          <w:szCs w:val="24"/>
          <w:highlight w:val="yellow"/>
        </w:rPr>
        <w:t>)</w:t>
      </w:r>
      <w:r w:rsidR="003D3EFE" w:rsidRPr="000B517F">
        <w:rPr>
          <w:rFonts w:ascii="Times New Roman" w:eastAsia="Times New Roman" w:hAnsi="Times New Roman"/>
          <w:i/>
          <w:color w:val="FF0000"/>
          <w:sz w:val="24"/>
          <w:szCs w:val="24"/>
          <w:highlight w:val="yellow"/>
        </w:rPr>
        <w:t>/</w:t>
      </w:r>
      <w:r w:rsidR="006F4B13" w:rsidRPr="000B517F">
        <w:rPr>
          <w:rFonts w:ascii="Times New Roman" w:eastAsia="Times New Roman" w:hAnsi="Times New Roman"/>
          <w:i/>
          <w:color w:val="FF0000"/>
          <w:sz w:val="24"/>
          <w:szCs w:val="24"/>
          <w:highlight w:val="yellow"/>
        </w:rPr>
        <w:t>Command funding the FF&amp;E</w:t>
      </w:r>
      <w:r w:rsidR="006F4B13" w:rsidRPr="006F4B13">
        <w:rPr>
          <w:rFonts w:ascii="Times New Roman" w:eastAsia="Times New Roman" w:hAnsi="Times New Roman"/>
          <w:sz w:val="24"/>
          <w:szCs w:val="24"/>
          <w:highlight w:val="yellow"/>
        </w:rPr>
        <w:t>]</w:t>
      </w:r>
      <w:r w:rsidR="00112FF3">
        <w:rPr>
          <w:rFonts w:ascii="Times New Roman" w:eastAsia="Times New Roman" w:hAnsi="Times New Roman"/>
          <w:sz w:val="24"/>
          <w:szCs w:val="24"/>
        </w:rPr>
        <w:t>.</w:t>
      </w:r>
    </w:p>
    <w:p w14:paraId="3B5969F2" w14:textId="77777777" w:rsidR="00AF5A2E" w:rsidRDefault="00AF5A2E" w:rsidP="00497CF0">
      <w:pPr>
        <w:rPr>
          <w:b/>
          <w:i/>
          <w:color w:val="FF0000"/>
        </w:rPr>
      </w:pPr>
    </w:p>
    <w:p w14:paraId="70423111" w14:textId="77777777" w:rsidR="00497CF0" w:rsidRPr="00497CF0" w:rsidRDefault="00497CF0" w:rsidP="00497CF0">
      <w:pPr>
        <w:rPr>
          <w:b/>
          <w:i/>
          <w:color w:val="FF0000"/>
        </w:rPr>
      </w:pPr>
      <w:r w:rsidRPr="00497CF0">
        <w:rPr>
          <w:b/>
          <w:i/>
          <w:color w:val="FF0000"/>
        </w:rPr>
        <w:lastRenderedPageBreak/>
        <w:t xml:space="preserve">(Editor’s Note:  Sample provided below.  </w:t>
      </w:r>
      <w:r w:rsidRPr="00497CF0">
        <w:rPr>
          <w:b/>
          <w:i/>
          <w:snapToGrid w:val="0"/>
          <w:color w:val="FF0000"/>
        </w:rPr>
        <w:t>Copy/paste table from Final FF&amp;E Cost Summary</w:t>
      </w:r>
      <w:r w:rsidRPr="00497CF0">
        <w:rPr>
          <w:b/>
          <w:i/>
          <w:color w:val="FF0000"/>
        </w:rPr>
        <w:t xml:space="preserve"> (IGE). Totals below must EXACTLY match FF&amp;E Cost Summary.  If some fees are combined in same line item on the FF&amp;E Cost Summary, show as combined below, i.e. Design /Project </w:t>
      </w:r>
      <w:proofErr w:type="spellStart"/>
      <w:r w:rsidRPr="00497CF0">
        <w:rPr>
          <w:b/>
          <w:i/>
          <w:color w:val="FF0000"/>
        </w:rPr>
        <w:t>Mgmt</w:t>
      </w:r>
      <w:proofErr w:type="spellEnd"/>
      <w:r w:rsidRPr="00497CF0">
        <w:rPr>
          <w:b/>
          <w:i/>
          <w:color w:val="FF0000"/>
        </w:rPr>
        <w:t xml:space="preserve"> Total.)</w:t>
      </w:r>
    </w:p>
    <w:p w14:paraId="3661564F" w14:textId="77777777" w:rsidR="00967C3C" w:rsidRDefault="00967C3C" w:rsidP="00D07DE8">
      <w:pPr>
        <w:pStyle w:val="PlainText"/>
        <w:rPr>
          <w:rFonts w:ascii="Times New Roman" w:eastAsia="Times New Roman" w:hAnsi="Times New Roman"/>
          <w:sz w:val="24"/>
          <w:szCs w:val="24"/>
        </w:rPr>
      </w:pPr>
    </w:p>
    <w:p w14:paraId="4F38D55D" w14:textId="77777777" w:rsidR="00112FF3" w:rsidRPr="004B2583" w:rsidRDefault="00112FF3" w:rsidP="00497CF0">
      <w:pPr>
        <w:pStyle w:val="Cell"/>
        <w:outlineLvl w:val="0"/>
        <w:rPr>
          <w:rFonts w:ascii="Times New Roman" w:hAnsi="Times New Roman"/>
          <w:szCs w:val="24"/>
        </w:rPr>
      </w:pPr>
      <w:r w:rsidRPr="004B2583">
        <w:rPr>
          <w:rFonts w:ascii="Times New Roman" w:hAnsi="Times New Roman"/>
          <w:szCs w:val="24"/>
        </w:rPr>
        <w:t xml:space="preserve">TOTAL COST </w:t>
      </w:r>
      <w:r>
        <w:rPr>
          <w:rFonts w:ascii="Times New Roman" w:hAnsi="Times New Roman"/>
          <w:szCs w:val="24"/>
        </w:rPr>
        <w:t>SUMMARY</w:t>
      </w:r>
      <w:r w:rsidRPr="004B2583">
        <w:rPr>
          <w:rFonts w:ascii="Times New Roman" w:hAnsi="Times New Roman"/>
          <w:szCs w:val="24"/>
        </w:rPr>
        <w:t>:</w:t>
      </w:r>
    </w:p>
    <w:p w14:paraId="525E2142" w14:textId="77777777" w:rsidR="00497CF0" w:rsidRPr="00941302" w:rsidRDefault="00497CF0" w:rsidP="00497CF0">
      <w:pPr>
        <w:pStyle w:val="Cell"/>
        <w:outlineLvl w:val="0"/>
        <w:rPr>
          <w:rFonts w:ascii="Times New Roman" w:hAnsi="Times New Roman"/>
          <w:b/>
          <w:i/>
          <w:noProof w:val="0"/>
          <w:snapToGrid w:val="0"/>
          <w:color w:val="FF0000"/>
          <w:sz w:val="20"/>
        </w:rPr>
      </w:pPr>
    </w:p>
    <w:tbl>
      <w:tblPr>
        <w:tblW w:w="9720" w:type="dxa"/>
        <w:tblLook w:val="04A0" w:firstRow="1" w:lastRow="0" w:firstColumn="1" w:lastColumn="0" w:noHBand="0" w:noVBand="1"/>
      </w:tblPr>
      <w:tblGrid>
        <w:gridCol w:w="6720"/>
        <w:gridCol w:w="1540"/>
        <w:gridCol w:w="1460"/>
      </w:tblGrid>
      <w:tr w:rsidR="00497CF0" w:rsidRPr="00941302" w14:paraId="29D26096" w14:textId="77777777" w:rsidTr="00B94AAB">
        <w:trPr>
          <w:trHeight w:val="276"/>
        </w:trPr>
        <w:tc>
          <w:tcPr>
            <w:tcW w:w="6720" w:type="dxa"/>
            <w:tcBorders>
              <w:top w:val="single" w:sz="8" w:space="0" w:color="auto"/>
              <w:left w:val="single" w:sz="4" w:space="0" w:color="auto"/>
              <w:bottom w:val="single" w:sz="8" w:space="0" w:color="auto"/>
              <w:right w:val="single" w:sz="4" w:space="0" w:color="000000"/>
            </w:tcBorders>
            <w:shd w:val="clear" w:color="auto" w:fill="auto"/>
            <w:vAlign w:val="bottom"/>
            <w:hideMark/>
          </w:tcPr>
          <w:p w14:paraId="002EBDF7" w14:textId="77777777" w:rsidR="00497CF0" w:rsidRPr="00941302" w:rsidRDefault="00497CF0" w:rsidP="00B94AAB">
            <w:pPr>
              <w:rPr>
                <w:rFonts w:ascii="Arial" w:hAnsi="Arial" w:cs="Arial"/>
                <w:b/>
                <w:bCs/>
              </w:rPr>
            </w:pPr>
            <w:r w:rsidRPr="00941302">
              <w:rPr>
                <w:rFonts w:ascii="Arial" w:hAnsi="Arial" w:cs="Arial"/>
                <w:b/>
                <w:bCs/>
              </w:rPr>
              <w:t xml:space="preserve">FF&amp;E All Vendors Product Total </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C3A702B"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single" w:sz="8" w:space="0" w:color="auto"/>
              <w:left w:val="nil"/>
              <w:bottom w:val="single" w:sz="8" w:space="0" w:color="auto"/>
              <w:right w:val="single" w:sz="8" w:space="0" w:color="auto"/>
            </w:tcBorders>
            <w:shd w:val="clear" w:color="auto" w:fill="auto"/>
            <w:vAlign w:val="bottom"/>
            <w:hideMark/>
          </w:tcPr>
          <w:p w14:paraId="08EDE762"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741FE53D" w14:textId="77777777" w:rsidTr="00B94AAB">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6D026FF"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7A74C991"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nil"/>
              <w:left w:val="nil"/>
              <w:bottom w:val="single" w:sz="4" w:space="0" w:color="auto"/>
              <w:right w:val="single" w:sz="4" w:space="0" w:color="auto"/>
            </w:tcBorders>
            <w:shd w:val="clear" w:color="auto" w:fill="auto"/>
            <w:vAlign w:val="bottom"/>
            <w:hideMark/>
          </w:tcPr>
          <w:p w14:paraId="6D65C412"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37F80888"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A5B5C" w14:textId="77777777" w:rsidR="00497CF0" w:rsidRPr="00941302" w:rsidRDefault="00497CF0" w:rsidP="00B94AAB">
            <w:pPr>
              <w:rPr>
                <w:rFonts w:ascii="Arial" w:hAnsi="Arial" w:cs="Arial"/>
              </w:rPr>
            </w:pPr>
            <w:r w:rsidRPr="00941302">
              <w:rPr>
                <w:rFonts w:ascii="Arial" w:hAnsi="Arial" w:cs="Arial"/>
              </w:rPr>
              <w:t>Shipping/Freight Total</w:t>
            </w:r>
          </w:p>
        </w:tc>
        <w:tc>
          <w:tcPr>
            <w:tcW w:w="1540" w:type="dxa"/>
            <w:tcBorders>
              <w:top w:val="nil"/>
              <w:left w:val="nil"/>
              <w:bottom w:val="single" w:sz="4" w:space="0" w:color="auto"/>
              <w:right w:val="single" w:sz="4" w:space="0" w:color="auto"/>
            </w:tcBorders>
            <w:shd w:val="clear" w:color="auto" w:fill="auto"/>
            <w:vAlign w:val="bottom"/>
            <w:hideMark/>
          </w:tcPr>
          <w:p w14:paraId="507F982F"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4" w:space="0" w:color="auto"/>
            </w:tcBorders>
            <w:shd w:val="clear" w:color="auto" w:fill="auto"/>
            <w:vAlign w:val="bottom"/>
            <w:hideMark/>
          </w:tcPr>
          <w:p w14:paraId="49FE3304"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79BBAB09"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C0859"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688907FC" w14:textId="77777777" w:rsidR="00497CF0" w:rsidRPr="00941302" w:rsidRDefault="00497CF0" w:rsidP="00B94AAB">
            <w:pPr>
              <w:rPr>
                <w:rFonts w:ascii="Arial" w:hAnsi="Arial" w:cs="Arial"/>
                <w:color w:val="FF0000"/>
              </w:rPr>
            </w:pPr>
            <w:r w:rsidRPr="00941302">
              <w:rPr>
                <w:rFonts w:ascii="Arial" w:hAnsi="Arial" w:cs="Arial"/>
                <w:color w:val="FF0000"/>
              </w:rPr>
              <w:t> </w:t>
            </w:r>
          </w:p>
        </w:tc>
        <w:tc>
          <w:tcPr>
            <w:tcW w:w="1460" w:type="dxa"/>
            <w:tcBorders>
              <w:top w:val="nil"/>
              <w:left w:val="nil"/>
              <w:bottom w:val="single" w:sz="4" w:space="0" w:color="auto"/>
              <w:right w:val="single" w:sz="4" w:space="0" w:color="auto"/>
            </w:tcBorders>
            <w:shd w:val="clear" w:color="auto" w:fill="auto"/>
            <w:vAlign w:val="bottom"/>
            <w:hideMark/>
          </w:tcPr>
          <w:p w14:paraId="6C043D97"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7BC6BD45"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D68BD" w14:textId="77777777" w:rsidR="00497CF0" w:rsidRPr="00941302" w:rsidRDefault="00497CF0" w:rsidP="00B94AAB">
            <w:pPr>
              <w:rPr>
                <w:rFonts w:ascii="Arial" w:hAnsi="Arial" w:cs="Arial"/>
              </w:rPr>
            </w:pPr>
            <w:r w:rsidRPr="00941302">
              <w:rPr>
                <w:rFonts w:ascii="Arial" w:hAnsi="Arial" w:cs="Arial"/>
              </w:rPr>
              <w:t xml:space="preserve">Design </w:t>
            </w:r>
            <w:proofErr w:type="spellStart"/>
            <w:r w:rsidRPr="00941302">
              <w:rPr>
                <w:rFonts w:ascii="Arial" w:hAnsi="Arial" w:cs="Arial"/>
              </w:rPr>
              <w:t>Mgmt</w:t>
            </w:r>
            <w:proofErr w:type="spellEnd"/>
            <w:r w:rsidRPr="00941302">
              <w:rPr>
                <w:rFonts w:ascii="Arial" w:hAnsi="Arial" w:cs="Arial"/>
              </w:rPr>
              <w:t xml:space="preserve"> Total</w:t>
            </w:r>
          </w:p>
        </w:tc>
        <w:tc>
          <w:tcPr>
            <w:tcW w:w="1540" w:type="dxa"/>
            <w:tcBorders>
              <w:top w:val="nil"/>
              <w:left w:val="nil"/>
              <w:bottom w:val="single" w:sz="4" w:space="0" w:color="auto"/>
              <w:right w:val="single" w:sz="4" w:space="0" w:color="auto"/>
            </w:tcBorders>
            <w:shd w:val="clear" w:color="auto" w:fill="auto"/>
            <w:vAlign w:val="bottom"/>
            <w:hideMark/>
          </w:tcPr>
          <w:p w14:paraId="44C7E6DD"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4" w:space="0" w:color="auto"/>
            </w:tcBorders>
            <w:shd w:val="clear" w:color="auto" w:fill="auto"/>
            <w:vAlign w:val="bottom"/>
            <w:hideMark/>
          </w:tcPr>
          <w:p w14:paraId="43F07BB6"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3C4E206B"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7FD33"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54994E31" w14:textId="77777777" w:rsidR="00497CF0" w:rsidRPr="00941302" w:rsidRDefault="00497CF0" w:rsidP="00B94AAB">
            <w:pPr>
              <w:rPr>
                <w:rFonts w:ascii="Arial" w:hAnsi="Arial" w:cs="Arial"/>
                <w:color w:val="FF0000"/>
              </w:rPr>
            </w:pPr>
            <w:r w:rsidRPr="00941302">
              <w:rPr>
                <w:rFonts w:ascii="Arial" w:hAnsi="Arial" w:cs="Arial"/>
                <w:color w:val="FF0000"/>
              </w:rPr>
              <w:t> </w:t>
            </w:r>
          </w:p>
        </w:tc>
        <w:tc>
          <w:tcPr>
            <w:tcW w:w="1460" w:type="dxa"/>
            <w:tcBorders>
              <w:top w:val="nil"/>
              <w:left w:val="nil"/>
              <w:bottom w:val="single" w:sz="4" w:space="0" w:color="auto"/>
              <w:right w:val="single" w:sz="4" w:space="0" w:color="auto"/>
            </w:tcBorders>
            <w:shd w:val="clear" w:color="auto" w:fill="auto"/>
            <w:vAlign w:val="bottom"/>
            <w:hideMark/>
          </w:tcPr>
          <w:p w14:paraId="18597E47"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23644C88" w14:textId="77777777" w:rsidTr="00B94AAB">
        <w:trPr>
          <w:trHeight w:val="264"/>
        </w:trPr>
        <w:tc>
          <w:tcPr>
            <w:tcW w:w="672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3E6C4F" w14:textId="77777777" w:rsidR="00497CF0" w:rsidRPr="00941302" w:rsidRDefault="00497CF0" w:rsidP="00B94AAB">
            <w:pPr>
              <w:rPr>
                <w:rFonts w:ascii="Arial" w:hAnsi="Arial" w:cs="Arial"/>
              </w:rPr>
            </w:pPr>
            <w:r w:rsidRPr="00941302">
              <w:rPr>
                <w:rFonts w:ascii="Arial" w:hAnsi="Arial" w:cs="Arial"/>
              </w:rPr>
              <w:t xml:space="preserve">Project </w:t>
            </w:r>
            <w:proofErr w:type="spellStart"/>
            <w:r w:rsidRPr="00941302">
              <w:rPr>
                <w:rFonts w:ascii="Arial" w:hAnsi="Arial" w:cs="Arial"/>
              </w:rPr>
              <w:t>Mgmt</w:t>
            </w:r>
            <w:proofErr w:type="spellEnd"/>
            <w:r w:rsidRPr="00941302">
              <w:rPr>
                <w:rFonts w:ascii="Arial" w:hAnsi="Arial" w:cs="Arial"/>
              </w:rPr>
              <w:t xml:space="preserve"> Total</w:t>
            </w:r>
          </w:p>
        </w:tc>
        <w:tc>
          <w:tcPr>
            <w:tcW w:w="1540" w:type="dxa"/>
            <w:tcBorders>
              <w:top w:val="nil"/>
              <w:left w:val="nil"/>
              <w:bottom w:val="single" w:sz="4" w:space="0" w:color="auto"/>
              <w:right w:val="single" w:sz="4" w:space="0" w:color="auto"/>
            </w:tcBorders>
            <w:shd w:val="clear" w:color="auto" w:fill="auto"/>
            <w:vAlign w:val="bottom"/>
            <w:hideMark/>
          </w:tcPr>
          <w:p w14:paraId="21CDD876"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4" w:space="0" w:color="auto"/>
            </w:tcBorders>
            <w:shd w:val="clear" w:color="auto" w:fill="auto"/>
            <w:vAlign w:val="bottom"/>
            <w:hideMark/>
          </w:tcPr>
          <w:p w14:paraId="70F5DE76"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4E646888"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8B407"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697F5A57" w14:textId="77777777" w:rsidR="00497CF0" w:rsidRPr="00941302" w:rsidRDefault="00497CF0" w:rsidP="00B94AAB">
            <w:pPr>
              <w:rPr>
                <w:rFonts w:ascii="Arial" w:hAnsi="Arial" w:cs="Arial"/>
                <w:color w:val="FF0000"/>
              </w:rPr>
            </w:pPr>
            <w:r w:rsidRPr="00941302">
              <w:rPr>
                <w:rFonts w:ascii="Arial" w:hAnsi="Arial" w:cs="Arial"/>
                <w:color w:val="FF0000"/>
              </w:rPr>
              <w:t> </w:t>
            </w:r>
          </w:p>
        </w:tc>
        <w:tc>
          <w:tcPr>
            <w:tcW w:w="1460" w:type="dxa"/>
            <w:tcBorders>
              <w:top w:val="nil"/>
              <w:left w:val="nil"/>
              <w:bottom w:val="single" w:sz="4" w:space="0" w:color="auto"/>
              <w:right w:val="single" w:sz="4" w:space="0" w:color="auto"/>
            </w:tcBorders>
            <w:shd w:val="clear" w:color="auto" w:fill="auto"/>
            <w:vAlign w:val="bottom"/>
            <w:hideMark/>
          </w:tcPr>
          <w:p w14:paraId="55B9A7BA"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0ADECCB8"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AFAB3" w14:textId="77777777" w:rsidR="00497CF0" w:rsidRPr="00941302" w:rsidRDefault="00497CF0" w:rsidP="00B94AAB">
            <w:pPr>
              <w:rPr>
                <w:rFonts w:ascii="Arial" w:hAnsi="Arial" w:cs="Arial"/>
              </w:rPr>
            </w:pPr>
            <w:r w:rsidRPr="00941302">
              <w:rPr>
                <w:rFonts w:ascii="Arial" w:hAnsi="Arial" w:cs="Arial"/>
              </w:rPr>
              <w:t>Installation Total</w:t>
            </w:r>
          </w:p>
        </w:tc>
        <w:tc>
          <w:tcPr>
            <w:tcW w:w="1540" w:type="dxa"/>
            <w:tcBorders>
              <w:top w:val="nil"/>
              <w:left w:val="nil"/>
              <w:bottom w:val="single" w:sz="4" w:space="0" w:color="auto"/>
              <w:right w:val="single" w:sz="4" w:space="0" w:color="auto"/>
            </w:tcBorders>
            <w:shd w:val="clear" w:color="auto" w:fill="auto"/>
            <w:vAlign w:val="bottom"/>
            <w:hideMark/>
          </w:tcPr>
          <w:p w14:paraId="2940A84E"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4" w:space="0" w:color="auto"/>
            </w:tcBorders>
            <w:shd w:val="clear" w:color="auto" w:fill="auto"/>
            <w:vAlign w:val="bottom"/>
            <w:hideMark/>
          </w:tcPr>
          <w:p w14:paraId="308574CE"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4B5CE157"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06611"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2D386EFF"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nil"/>
              <w:left w:val="nil"/>
              <w:bottom w:val="single" w:sz="4" w:space="0" w:color="auto"/>
              <w:right w:val="single" w:sz="4" w:space="0" w:color="auto"/>
            </w:tcBorders>
            <w:shd w:val="clear" w:color="auto" w:fill="auto"/>
            <w:vAlign w:val="bottom"/>
            <w:hideMark/>
          </w:tcPr>
          <w:p w14:paraId="6906F7CA"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343F524A"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DA218" w14:textId="77777777" w:rsidR="00497CF0" w:rsidRPr="00941302" w:rsidRDefault="00497CF0" w:rsidP="00B94AAB">
            <w:pPr>
              <w:rPr>
                <w:rFonts w:ascii="Arial" w:hAnsi="Arial" w:cs="Arial"/>
              </w:rPr>
            </w:pPr>
            <w:r w:rsidRPr="00941302">
              <w:rPr>
                <w:rFonts w:ascii="Arial" w:hAnsi="Arial" w:cs="Arial"/>
              </w:rPr>
              <w:t xml:space="preserve">State Sales Tax Total (If Applicable) </w:t>
            </w:r>
          </w:p>
        </w:tc>
        <w:tc>
          <w:tcPr>
            <w:tcW w:w="1540" w:type="dxa"/>
            <w:tcBorders>
              <w:top w:val="nil"/>
              <w:left w:val="nil"/>
              <w:bottom w:val="single" w:sz="4" w:space="0" w:color="auto"/>
              <w:right w:val="single" w:sz="4" w:space="0" w:color="auto"/>
            </w:tcBorders>
            <w:shd w:val="clear" w:color="auto" w:fill="auto"/>
            <w:vAlign w:val="bottom"/>
            <w:hideMark/>
          </w:tcPr>
          <w:p w14:paraId="6880443D" w14:textId="77777777" w:rsidR="00497CF0" w:rsidRPr="00941302" w:rsidRDefault="00497CF0" w:rsidP="00B94AAB">
            <w:pPr>
              <w:rPr>
                <w:rFonts w:ascii="Arial" w:hAnsi="Arial" w:cs="Arial"/>
                <w:b/>
                <w:bCs/>
              </w:rPr>
            </w:pPr>
            <w:r w:rsidRPr="00941302">
              <w:rPr>
                <w:rFonts w:ascii="Arial" w:hAnsi="Arial" w:cs="Arial"/>
                <w:b/>
                <w:bCs/>
              </w:rPr>
              <w:t> </w:t>
            </w:r>
          </w:p>
        </w:tc>
        <w:tc>
          <w:tcPr>
            <w:tcW w:w="1460" w:type="dxa"/>
            <w:tcBorders>
              <w:top w:val="nil"/>
              <w:left w:val="nil"/>
              <w:bottom w:val="single" w:sz="4" w:space="0" w:color="auto"/>
              <w:right w:val="single" w:sz="4" w:space="0" w:color="auto"/>
            </w:tcBorders>
            <w:shd w:val="clear" w:color="auto" w:fill="auto"/>
            <w:vAlign w:val="bottom"/>
            <w:hideMark/>
          </w:tcPr>
          <w:p w14:paraId="1BC6C9FB"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7ADA6123" w14:textId="77777777" w:rsidTr="00B94AAB">
        <w:trPr>
          <w:trHeight w:val="276"/>
        </w:trPr>
        <w:tc>
          <w:tcPr>
            <w:tcW w:w="6720" w:type="dxa"/>
            <w:tcBorders>
              <w:top w:val="nil"/>
              <w:left w:val="single" w:sz="4" w:space="0" w:color="auto"/>
              <w:bottom w:val="nil"/>
              <w:right w:val="single" w:sz="4" w:space="0" w:color="auto"/>
            </w:tcBorders>
            <w:shd w:val="clear" w:color="auto" w:fill="auto"/>
            <w:vAlign w:val="bottom"/>
            <w:hideMark/>
          </w:tcPr>
          <w:p w14:paraId="7C44ABE2"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nil"/>
              <w:right w:val="single" w:sz="4" w:space="0" w:color="auto"/>
            </w:tcBorders>
            <w:shd w:val="clear" w:color="auto" w:fill="auto"/>
            <w:vAlign w:val="bottom"/>
            <w:hideMark/>
          </w:tcPr>
          <w:p w14:paraId="7182F67C"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nil"/>
              <w:left w:val="nil"/>
              <w:bottom w:val="nil"/>
              <w:right w:val="single" w:sz="8" w:space="0" w:color="auto"/>
            </w:tcBorders>
            <w:shd w:val="clear" w:color="auto" w:fill="auto"/>
            <w:vAlign w:val="bottom"/>
            <w:hideMark/>
          </w:tcPr>
          <w:p w14:paraId="4836D6C7"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65A205AC" w14:textId="77777777" w:rsidTr="00B94AAB">
        <w:trPr>
          <w:trHeight w:val="276"/>
        </w:trPr>
        <w:tc>
          <w:tcPr>
            <w:tcW w:w="8260" w:type="dxa"/>
            <w:gridSpan w:val="2"/>
            <w:tcBorders>
              <w:top w:val="single" w:sz="8" w:space="0" w:color="auto"/>
              <w:left w:val="single" w:sz="4" w:space="0" w:color="auto"/>
              <w:bottom w:val="single" w:sz="8" w:space="0" w:color="auto"/>
              <w:right w:val="single" w:sz="4" w:space="0" w:color="auto"/>
            </w:tcBorders>
            <w:shd w:val="clear" w:color="000000" w:fill="D9D9D9"/>
            <w:vAlign w:val="bottom"/>
            <w:hideMark/>
          </w:tcPr>
          <w:p w14:paraId="26CD7B8B" w14:textId="77777777" w:rsidR="00497CF0" w:rsidRPr="00941302" w:rsidRDefault="00497CF0" w:rsidP="00B94AAB">
            <w:pPr>
              <w:rPr>
                <w:rFonts w:ascii="Arial" w:hAnsi="Arial" w:cs="Arial"/>
                <w:b/>
                <w:bCs/>
              </w:rPr>
            </w:pPr>
            <w:r w:rsidRPr="00941302">
              <w:rPr>
                <w:rFonts w:ascii="Arial" w:hAnsi="Arial" w:cs="Arial"/>
                <w:b/>
                <w:bCs/>
              </w:rPr>
              <w:t xml:space="preserve">FF&amp;E Total </w:t>
            </w:r>
          </w:p>
        </w:tc>
        <w:tc>
          <w:tcPr>
            <w:tcW w:w="1460" w:type="dxa"/>
            <w:tcBorders>
              <w:top w:val="single" w:sz="8" w:space="0" w:color="auto"/>
              <w:left w:val="nil"/>
              <w:bottom w:val="single" w:sz="8" w:space="0" w:color="auto"/>
              <w:right w:val="single" w:sz="12" w:space="0" w:color="auto"/>
            </w:tcBorders>
            <w:shd w:val="clear" w:color="000000" w:fill="D9D9D9"/>
            <w:vAlign w:val="bottom"/>
            <w:hideMark/>
          </w:tcPr>
          <w:p w14:paraId="340958D7"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390ED73C" w14:textId="77777777" w:rsidTr="00B94AAB">
        <w:trPr>
          <w:trHeight w:val="264"/>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3C081F6"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5B46721D"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nil"/>
              <w:left w:val="nil"/>
              <w:bottom w:val="single" w:sz="4" w:space="0" w:color="auto"/>
              <w:right w:val="single" w:sz="8" w:space="0" w:color="auto"/>
            </w:tcBorders>
            <w:shd w:val="clear" w:color="auto" w:fill="auto"/>
            <w:vAlign w:val="bottom"/>
            <w:hideMark/>
          </w:tcPr>
          <w:p w14:paraId="3894A1C5"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67CA0B24" w14:textId="77777777" w:rsidTr="00B94AAB">
        <w:trPr>
          <w:trHeight w:val="264"/>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3FC61" w14:textId="77777777" w:rsidR="00497CF0" w:rsidRPr="00941302" w:rsidRDefault="00497CF0" w:rsidP="00B94AAB">
            <w:pPr>
              <w:rPr>
                <w:rFonts w:ascii="Arial" w:hAnsi="Arial" w:cs="Arial"/>
              </w:rPr>
            </w:pPr>
            <w:r w:rsidRPr="00941302">
              <w:rPr>
                <w:rFonts w:ascii="Arial" w:hAnsi="Arial" w:cs="Arial"/>
              </w:rPr>
              <w:t xml:space="preserve">Handling and Administrative Rate (HAR) (NTE 5%) </w:t>
            </w:r>
          </w:p>
        </w:tc>
        <w:tc>
          <w:tcPr>
            <w:tcW w:w="1540" w:type="dxa"/>
            <w:tcBorders>
              <w:top w:val="nil"/>
              <w:left w:val="nil"/>
              <w:bottom w:val="single" w:sz="4" w:space="0" w:color="auto"/>
              <w:right w:val="single" w:sz="4" w:space="0" w:color="auto"/>
            </w:tcBorders>
            <w:shd w:val="clear" w:color="auto" w:fill="auto"/>
            <w:vAlign w:val="bottom"/>
            <w:hideMark/>
          </w:tcPr>
          <w:p w14:paraId="5BD5D813"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12" w:space="0" w:color="auto"/>
            </w:tcBorders>
            <w:shd w:val="clear" w:color="auto" w:fill="auto"/>
            <w:vAlign w:val="bottom"/>
            <w:hideMark/>
          </w:tcPr>
          <w:p w14:paraId="35CF2BA4"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017931C9" w14:textId="77777777" w:rsidTr="00B94AAB">
        <w:trPr>
          <w:trHeight w:val="276"/>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4D1A58BE"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8" w:space="0" w:color="auto"/>
              <w:right w:val="single" w:sz="4" w:space="0" w:color="auto"/>
            </w:tcBorders>
            <w:shd w:val="clear" w:color="auto" w:fill="auto"/>
            <w:vAlign w:val="bottom"/>
            <w:hideMark/>
          </w:tcPr>
          <w:p w14:paraId="06CB43C0" w14:textId="77777777" w:rsidR="00497CF0" w:rsidRPr="00941302" w:rsidRDefault="00497CF0" w:rsidP="00B94AAB">
            <w:pPr>
              <w:rPr>
                <w:rFonts w:ascii="Arial" w:hAnsi="Arial" w:cs="Arial"/>
              </w:rPr>
            </w:pPr>
            <w:r w:rsidRPr="00941302">
              <w:rPr>
                <w:rFonts w:ascii="Arial" w:hAnsi="Arial" w:cs="Arial"/>
              </w:rPr>
              <w:t> </w:t>
            </w:r>
          </w:p>
        </w:tc>
        <w:tc>
          <w:tcPr>
            <w:tcW w:w="1460" w:type="dxa"/>
            <w:tcBorders>
              <w:top w:val="nil"/>
              <w:left w:val="nil"/>
              <w:bottom w:val="nil"/>
              <w:right w:val="single" w:sz="8" w:space="0" w:color="auto"/>
            </w:tcBorders>
            <w:shd w:val="clear" w:color="auto" w:fill="auto"/>
            <w:vAlign w:val="bottom"/>
            <w:hideMark/>
          </w:tcPr>
          <w:p w14:paraId="3EF2BE3E"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5857D54D" w14:textId="77777777" w:rsidTr="00B94AAB">
        <w:trPr>
          <w:trHeight w:val="276"/>
        </w:trPr>
        <w:tc>
          <w:tcPr>
            <w:tcW w:w="6720"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217796A8" w14:textId="77777777" w:rsidR="00497CF0" w:rsidRPr="00941302" w:rsidRDefault="00497CF0" w:rsidP="00B94AAB">
            <w:pPr>
              <w:rPr>
                <w:rFonts w:ascii="Arial" w:hAnsi="Arial" w:cs="Arial"/>
                <w:b/>
                <w:bCs/>
              </w:rPr>
            </w:pPr>
            <w:r w:rsidRPr="00941302">
              <w:rPr>
                <w:rFonts w:ascii="Arial" w:hAnsi="Arial" w:cs="Arial"/>
                <w:b/>
                <w:bCs/>
              </w:rPr>
              <w:t>TOTAL All Vendors FF&amp;E + HAR</w:t>
            </w:r>
          </w:p>
        </w:tc>
        <w:tc>
          <w:tcPr>
            <w:tcW w:w="1540" w:type="dxa"/>
            <w:tcBorders>
              <w:top w:val="nil"/>
              <w:left w:val="nil"/>
              <w:bottom w:val="single" w:sz="8" w:space="0" w:color="auto"/>
              <w:right w:val="single" w:sz="4" w:space="0" w:color="auto"/>
            </w:tcBorders>
            <w:shd w:val="clear" w:color="000000" w:fill="D9D9D9"/>
            <w:vAlign w:val="bottom"/>
            <w:hideMark/>
          </w:tcPr>
          <w:p w14:paraId="03DB6C13" w14:textId="77777777" w:rsidR="00497CF0" w:rsidRPr="00941302" w:rsidRDefault="00497CF0" w:rsidP="00B94AAB">
            <w:pPr>
              <w:jc w:val="right"/>
              <w:rPr>
                <w:rFonts w:ascii="Arial" w:hAnsi="Arial" w:cs="Arial"/>
                <w:b/>
                <w:bCs/>
                <w:color w:val="FF0000"/>
              </w:rPr>
            </w:pPr>
            <w:r w:rsidRPr="00941302">
              <w:rPr>
                <w:rFonts w:ascii="Arial" w:hAnsi="Arial" w:cs="Arial"/>
                <w:b/>
                <w:bCs/>
                <w:color w:val="FF0000"/>
              </w:rPr>
              <w:t> </w:t>
            </w:r>
          </w:p>
        </w:tc>
        <w:tc>
          <w:tcPr>
            <w:tcW w:w="1460" w:type="dxa"/>
            <w:tcBorders>
              <w:top w:val="single" w:sz="8" w:space="0" w:color="auto"/>
              <w:left w:val="nil"/>
              <w:bottom w:val="single" w:sz="8" w:space="0" w:color="auto"/>
              <w:right w:val="single" w:sz="8" w:space="0" w:color="auto"/>
            </w:tcBorders>
            <w:shd w:val="clear" w:color="000000" w:fill="D9D9D9"/>
            <w:vAlign w:val="bottom"/>
            <w:hideMark/>
          </w:tcPr>
          <w:p w14:paraId="13CDC6FF"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20B311FC" w14:textId="77777777" w:rsidTr="00B94AAB">
        <w:trPr>
          <w:trHeight w:val="264"/>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C9ED70F" w14:textId="77777777" w:rsidR="00497CF0" w:rsidRPr="00941302" w:rsidRDefault="00497CF0" w:rsidP="00B94AAB">
            <w:pPr>
              <w:rPr>
                <w:rFonts w:ascii="Arial" w:hAnsi="Arial" w:cs="Arial"/>
                <w:b/>
                <w:bCs/>
              </w:rPr>
            </w:pPr>
            <w:r w:rsidRPr="00941302">
              <w:rPr>
                <w:rFonts w:ascii="Arial" w:hAnsi="Arial" w:cs="Arial"/>
                <w:b/>
                <w:bCs/>
              </w:rPr>
              <w:t> </w:t>
            </w:r>
          </w:p>
        </w:tc>
        <w:tc>
          <w:tcPr>
            <w:tcW w:w="1540" w:type="dxa"/>
            <w:tcBorders>
              <w:top w:val="nil"/>
              <w:left w:val="nil"/>
              <w:bottom w:val="single" w:sz="4" w:space="0" w:color="auto"/>
              <w:right w:val="single" w:sz="4" w:space="0" w:color="auto"/>
            </w:tcBorders>
            <w:shd w:val="clear" w:color="auto" w:fill="auto"/>
            <w:vAlign w:val="bottom"/>
            <w:hideMark/>
          </w:tcPr>
          <w:p w14:paraId="34AD21C8" w14:textId="77777777" w:rsidR="00497CF0" w:rsidRPr="00941302" w:rsidRDefault="00497CF0" w:rsidP="00B94AAB">
            <w:pPr>
              <w:jc w:val="right"/>
              <w:rPr>
                <w:rFonts w:ascii="Arial" w:hAnsi="Arial" w:cs="Arial"/>
                <w:b/>
                <w:bCs/>
                <w:color w:val="FF0000"/>
              </w:rPr>
            </w:pPr>
            <w:r w:rsidRPr="00941302">
              <w:rPr>
                <w:rFonts w:ascii="Arial" w:hAnsi="Arial" w:cs="Arial"/>
                <w:b/>
                <w:bCs/>
                <w:color w:val="FF0000"/>
              </w:rPr>
              <w:t> </w:t>
            </w:r>
          </w:p>
        </w:tc>
        <w:tc>
          <w:tcPr>
            <w:tcW w:w="1460" w:type="dxa"/>
            <w:tcBorders>
              <w:top w:val="nil"/>
              <w:left w:val="nil"/>
              <w:bottom w:val="single" w:sz="4" w:space="0" w:color="auto"/>
              <w:right w:val="single" w:sz="4" w:space="0" w:color="auto"/>
            </w:tcBorders>
            <w:shd w:val="clear" w:color="auto" w:fill="auto"/>
            <w:vAlign w:val="bottom"/>
            <w:hideMark/>
          </w:tcPr>
          <w:p w14:paraId="70F5CC7F"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733E7DB9" w14:textId="77777777" w:rsidTr="00B94AAB">
        <w:trPr>
          <w:trHeight w:val="264"/>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10C5AF1D" w14:textId="77777777" w:rsidR="00497CF0" w:rsidRPr="00941302" w:rsidRDefault="00497CF0" w:rsidP="00B94AAB">
            <w:pPr>
              <w:rPr>
                <w:rFonts w:ascii="Arial" w:hAnsi="Arial" w:cs="Arial"/>
              </w:rPr>
            </w:pPr>
            <w:r w:rsidRPr="00941302">
              <w:rPr>
                <w:rFonts w:ascii="Arial" w:hAnsi="Arial" w:cs="Arial"/>
              </w:rPr>
              <w:t>Bonding (if required by NAVFAC)</w:t>
            </w:r>
          </w:p>
        </w:tc>
        <w:tc>
          <w:tcPr>
            <w:tcW w:w="1540" w:type="dxa"/>
            <w:tcBorders>
              <w:top w:val="nil"/>
              <w:left w:val="nil"/>
              <w:bottom w:val="nil"/>
              <w:right w:val="single" w:sz="4" w:space="0" w:color="auto"/>
            </w:tcBorders>
            <w:shd w:val="clear" w:color="auto" w:fill="auto"/>
            <w:vAlign w:val="bottom"/>
            <w:hideMark/>
          </w:tcPr>
          <w:p w14:paraId="0ADBB8B7"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4" w:space="0" w:color="auto"/>
              <w:right w:val="single" w:sz="12" w:space="0" w:color="auto"/>
            </w:tcBorders>
            <w:shd w:val="clear" w:color="auto" w:fill="auto"/>
            <w:vAlign w:val="bottom"/>
            <w:hideMark/>
          </w:tcPr>
          <w:p w14:paraId="2A49FB68"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041ADE69" w14:textId="77777777" w:rsidTr="00B94AAB">
        <w:trPr>
          <w:trHeight w:val="276"/>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3F6A2435" w14:textId="77777777" w:rsidR="00497CF0" w:rsidRPr="00941302" w:rsidRDefault="00497CF0" w:rsidP="00B94AAB">
            <w:pPr>
              <w:rPr>
                <w:rFonts w:ascii="Arial" w:hAnsi="Arial" w:cs="Arial"/>
                <w:b/>
                <w:bCs/>
              </w:rPr>
            </w:pPr>
            <w:r w:rsidRPr="00941302">
              <w:rPr>
                <w:rFonts w:ascii="Arial" w:hAnsi="Arial" w:cs="Arial"/>
                <w:b/>
                <w:bCs/>
              </w:rPr>
              <w:t> </w:t>
            </w:r>
          </w:p>
        </w:tc>
        <w:tc>
          <w:tcPr>
            <w:tcW w:w="1540" w:type="dxa"/>
            <w:tcBorders>
              <w:top w:val="single" w:sz="4" w:space="0" w:color="auto"/>
              <w:left w:val="nil"/>
              <w:bottom w:val="nil"/>
              <w:right w:val="single" w:sz="4" w:space="0" w:color="auto"/>
            </w:tcBorders>
            <w:shd w:val="clear" w:color="auto" w:fill="auto"/>
            <w:vAlign w:val="bottom"/>
            <w:hideMark/>
          </w:tcPr>
          <w:p w14:paraId="65FBE4C9"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nil"/>
              <w:right w:val="single" w:sz="4" w:space="0" w:color="auto"/>
            </w:tcBorders>
            <w:shd w:val="clear" w:color="auto" w:fill="auto"/>
            <w:vAlign w:val="bottom"/>
            <w:hideMark/>
          </w:tcPr>
          <w:p w14:paraId="0B84E391"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58505D54" w14:textId="77777777" w:rsidTr="00B94AAB">
        <w:trPr>
          <w:trHeight w:val="276"/>
        </w:trPr>
        <w:tc>
          <w:tcPr>
            <w:tcW w:w="6720"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15D3267B" w14:textId="77777777" w:rsidR="00497CF0" w:rsidRPr="00941302" w:rsidRDefault="00497CF0" w:rsidP="00E71793">
            <w:pPr>
              <w:rPr>
                <w:rFonts w:ascii="Arial" w:hAnsi="Arial" w:cs="Arial"/>
                <w:b/>
                <w:bCs/>
              </w:rPr>
            </w:pPr>
            <w:r w:rsidRPr="00941302">
              <w:rPr>
                <w:rFonts w:ascii="Arial" w:hAnsi="Arial" w:cs="Arial"/>
                <w:b/>
                <w:bCs/>
              </w:rPr>
              <w:t xml:space="preserve">FF&amp;E </w:t>
            </w:r>
            <w:r w:rsidR="00BA50F4">
              <w:rPr>
                <w:rFonts w:ascii="Arial" w:hAnsi="Arial" w:cs="Arial"/>
                <w:b/>
                <w:bCs/>
              </w:rPr>
              <w:t xml:space="preserve">Option </w:t>
            </w:r>
            <w:r w:rsidR="00AF5A2E">
              <w:rPr>
                <w:rFonts w:ascii="Arial" w:hAnsi="Arial" w:cs="Arial"/>
                <w:b/>
                <w:bCs/>
              </w:rPr>
              <w:t xml:space="preserve">Item </w:t>
            </w:r>
            <w:r w:rsidRPr="00941302">
              <w:rPr>
                <w:rFonts w:ascii="Arial" w:hAnsi="Arial" w:cs="Arial"/>
                <w:b/>
                <w:bCs/>
              </w:rPr>
              <w:t>Award Amount</w:t>
            </w:r>
          </w:p>
        </w:tc>
        <w:tc>
          <w:tcPr>
            <w:tcW w:w="1540" w:type="dxa"/>
            <w:tcBorders>
              <w:top w:val="single" w:sz="8" w:space="0" w:color="auto"/>
              <w:left w:val="nil"/>
              <w:bottom w:val="single" w:sz="8" w:space="0" w:color="auto"/>
              <w:right w:val="single" w:sz="4" w:space="0" w:color="auto"/>
            </w:tcBorders>
            <w:shd w:val="clear" w:color="000000" w:fill="D9D9D9"/>
            <w:vAlign w:val="bottom"/>
            <w:hideMark/>
          </w:tcPr>
          <w:p w14:paraId="60780955"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single" w:sz="8" w:space="0" w:color="auto"/>
              <w:left w:val="nil"/>
              <w:bottom w:val="single" w:sz="8" w:space="0" w:color="auto"/>
              <w:right w:val="single" w:sz="8" w:space="0" w:color="auto"/>
            </w:tcBorders>
            <w:shd w:val="clear" w:color="000000" w:fill="D9D9D9"/>
            <w:vAlign w:val="bottom"/>
            <w:hideMark/>
          </w:tcPr>
          <w:p w14:paraId="780AFB1C"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0A80505A" w14:textId="77777777" w:rsidTr="00B94AAB">
        <w:trPr>
          <w:trHeight w:val="264"/>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1E19389C"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single" w:sz="4" w:space="0" w:color="auto"/>
              <w:right w:val="single" w:sz="4" w:space="0" w:color="auto"/>
            </w:tcBorders>
            <w:shd w:val="clear" w:color="auto" w:fill="auto"/>
            <w:vAlign w:val="bottom"/>
            <w:hideMark/>
          </w:tcPr>
          <w:p w14:paraId="489D6B06" w14:textId="77777777" w:rsidR="00497CF0" w:rsidRPr="00941302" w:rsidRDefault="00497CF0" w:rsidP="00B94AAB">
            <w:pPr>
              <w:jc w:val="right"/>
              <w:rPr>
                <w:rFonts w:ascii="Arial" w:hAnsi="Arial" w:cs="Arial"/>
                <w:b/>
                <w:bCs/>
              </w:rPr>
            </w:pPr>
            <w:r w:rsidRPr="00941302">
              <w:rPr>
                <w:rFonts w:ascii="Arial" w:hAnsi="Arial" w:cs="Arial"/>
                <w:b/>
                <w:bCs/>
              </w:rPr>
              <w:t> </w:t>
            </w:r>
          </w:p>
        </w:tc>
        <w:tc>
          <w:tcPr>
            <w:tcW w:w="1460" w:type="dxa"/>
            <w:tcBorders>
              <w:top w:val="nil"/>
              <w:left w:val="nil"/>
              <w:bottom w:val="single" w:sz="4" w:space="0" w:color="auto"/>
              <w:right w:val="single" w:sz="4" w:space="0" w:color="auto"/>
            </w:tcBorders>
            <w:shd w:val="clear" w:color="auto" w:fill="auto"/>
            <w:vAlign w:val="bottom"/>
            <w:hideMark/>
          </w:tcPr>
          <w:p w14:paraId="5A1FA16A"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6C9835A3" w14:textId="77777777" w:rsidTr="00B94AAB">
        <w:trPr>
          <w:trHeight w:val="270"/>
        </w:trPr>
        <w:tc>
          <w:tcPr>
            <w:tcW w:w="6720" w:type="dxa"/>
            <w:tcBorders>
              <w:top w:val="nil"/>
              <w:left w:val="single" w:sz="4" w:space="0" w:color="auto"/>
              <w:bottom w:val="single" w:sz="8" w:space="0" w:color="auto"/>
              <w:right w:val="single" w:sz="4" w:space="0" w:color="auto"/>
            </w:tcBorders>
            <w:shd w:val="clear" w:color="000000" w:fill="D9D9D9"/>
            <w:vAlign w:val="bottom"/>
            <w:hideMark/>
          </w:tcPr>
          <w:p w14:paraId="7797554C" w14:textId="77777777" w:rsidR="00497CF0" w:rsidRPr="00941302" w:rsidRDefault="00497CF0" w:rsidP="00D30C5E">
            <w:pPr>
              <w:rPr>
                <w:rFonts w:ascii="Arial" w:hAnsi="Arial" w:cs="Arial"/>
              </w:rPr>
            </w:pPr>
            <w:r w:rsidRPr="00941302">
              <w:rPr>
                <w:rFonts w:ascii="Arial" w:hAnsi="Arial" w:cs="Arial"/>
              </w:rPr>
              <w:t xml:space="preserve">Project Oversight </w:t>
            </w:r>
            <w:r w:rsidR="00832B0E">
              <w:rPr>
                <w:rFonts w:ascii="Arial" w:hAnsi="Arial" w:cs="Arial"/>
              </w:rPr>
              <w:t>(</w:t>
            </w:r>
            <w:proofErr w:type="spellStart"/>
            <w:r w:rsidR="00832B0E">
              <w:rPr>
                <w:rFonts w:ascii="Arial" w:hAnsi="Arial" w:cs="Arial"/>
              </w:rPr>
              <w:t>Proj</w:t>
            </w:r>
            <w:proofErr w:type="spellEnd"/>
            <w:r w:rsidR="00832B0E">
              <w:rPr>
                <w:rFonts w:ascii="Arial" w:hAnsi="Arial" w:cs="Arial"/>
              </w:rPr>
              <w:t xml:space="preserve"> O/S)</w:t>
            </w:r>
            <w:r w:rsidR="007C1EF0">
              <w:rPr>
                <w:rFonts w:ascii="Arial" w:hAnsi="Arial" w:cs="Arial"/>
              </w:rPr>
              <w:t>/M3B</w:t>
            </w:r>
            <w:r w:rsidRPr="00941302">
              <w:rPr>
                <w:rFonts w:ascii="Arial" w:hAnsi="Arial" w:cs="Arial"/>
              </w:rPr>
              <w:t xml:space="preserve"> </w:t>
            </w:r>
          </w:p>
        </w:tc>
        <w:tc>
          <w:tcPr>
            <w:tcW w:w="1540" w:type="dxa"/>
            <w:tcBorders>
              <w:top w:val="nil"/>
              <w:left w:val="nil"/>
              <w:bottom w:val="single" w:sz="8" w:space="0" w:color="auto"/>
              <w:right w:val="single" w:sz="4" w:space="0" w:color="auto"/>
            </w:tcBorders>
            <w:shd w:val="clear" w:color="000000" w:fill="D9D9D9"/>
            <w:vAlign w:val="bottom"/>
            <w:hideMark/>
          </w:tcPr>
          <w:p w14:paraId="03B04531" w14:textId="77777777" w:rsidR="00497CF0" w:rsidRPr="00941302" w:rsidRDefault="00497CF0" w:rsidP="00B94AAB">
            <w:pPr>
              <w:jc w:val="right"/>
              <w:rPr>
                <w:rFonts w:ascii="Arial" w:hAnsi="Arial" w:cs="Arial"/>
                <w:color w:val="1F497D"/>
              </w:rPr>
            </w:pPr>
            <w:r w:rsidRPr="00941302">
              <w:rPr>
                <w:rFonts w:ascii="Arial" w:hAnsi="Arial" w:cs="Arial"/>
                <w:color w:val="1F497D"/>
              </w:rPr>
              <w:t> </w:t>
            </w:r>
          </w:p>
        </w:tc>
        <w:tc>
          <w:tcPr>
            <w:tcW w:w="1460" w:type="dxa"/>
            <w:tcBorders>
              <w:top w:val="nil"/>
              <w:left w:val="nil"/>
              <w:bottom w:val="single" w:sz="8" w:space="0" w:color="auto"/>
              <w:right w:val="single" w:sz="8" w:space="0" w:color="auto"/>
            </w:tcBorders>
            <w:shd w:val="clear" w:color="000000" w:fill="D9D9D9"/>
            <w:vAlign w:val="bottom"/>
            <w:hideMark/>
          </w:tcPr>
          <w:p w14:paraId="1C5B1097" w14:textId="77777777" w:rsidR="00497CF0" w:rsidRPr="00941302" w:rsidRDefault="00497CF0" w:rsidP="00B94AAB">
            <w:pPr>
              <w:rPr>
                <w:rFonts w:ascii="Arial" w:hAnsi="Arial" w:cs="Arial"/>
                <w:b/>
                <w:bCs/>
              </w:rPr>
            </w:pPr>
            <w:r w:rsidRPr="00941302">
              <w:rPr>
                <w:rFonts w:ascii="Arial" w:hAnsi="Arial" w:cs="Arial"/>
                <w:b/>
                <w:bCs/>
              </w:rPr>
              <w:t> </w:t>
            </w:r>
          </w:p>
        </w:tc>
      </w:tr>
      <w:tr w:rsidR="00497CF0" w:rsidRPr="00941302" w14:paraId="15B0EB39" w14:textId="77777777" w:rsidTr="00B94AAB">
        <w:trPr>
          <w:trHeight w:val="390"/>
        </w:trPr>
        <w:tc>
          <w:tcPr>
            <w:tcW w:w="6720" w:type="dxa"/>
            <w:tcBorders>
              <w:top w:val="nil"/>
              <w:left w:val="single" w:sz="4" w:space="0" w:color="auto"/>
              <w:bottom w:val="nil"/>
              <w:right w:val="single" w:sz="4" w:space="0" w:color="auto"/>
            </w:tcBorders>
            <w:shd w:val="clear" w:color="auto" w:fill="auto"/>
            <w:vAlign w:val="bottom"/>
            <w:hideMark/>
          </w:tcPr>
          <w:p w14:paraId="264EA4AE" w14:textId="77777777" w:rsidR="00497CF0" w:rsidRPr="00941302" w:rsidRDefault="00497CF0" w:rsidP="00B94AAB">
            <w:pPr>
              <w:rPr>
                <w:rFonts w:ascii="Arial" w:hAnsi="Arial" w:cs="Arial"/>
              </w:rPr>
            </w:pPr>
            <w:r w:rsidRPr="00941302">
              <w:rPr>
                <w:rFonts w:ascii="Arial" w:hAnsi="Arial" w:cs="Arial"/>
              </w:rPr>
              <w:t> </w:t>
            </w:r>
          </w:p>
        </w:tc>
        <w:tc>
          <w:tcPr>
            <w:tcW w:w="1540" w:type="dxa"/>
            <w:tcBorders>
              <w:top w:val="nil"/>
              <w:left w:val="nil"/>
              <w:bottom w:val="nil"/>
              <w:right w:val="single" w:sz="4" w:space="0" w:color="auto"/>
            </w:tcBorders>
            <w:shd w:val="clear" w:color="auto" w:fill="auto"/>
            <w:vAlign w:val="bottom"/>
            <w:hideMark/>
          </w:tcPr>
          <w:p w14:paraId="3210616E" w14:textId="77777777" w:rsidR="00497CF0" w:rsidRPr="00941302" w:rsidRDefault="00497CF0" w:rsidP="00B94AAB">
            <w:pPr>
              <w:rPr>
                <w:rFonts w:ascii="Arial" w:hAnsi="Arial" w:cs="Arial"/>
                <w:color w:val="FF0000"/>
              </w:rPr>
            </w:pPr>
            <w:r w:rsidRPr="00941302">
              <w:rPr>
                <w:rFonts w:ascii="Arial" w:hAnsi="Arial" w:cs="Arial"/>
                <w:color w:val="FF0000"/>
              </w:rPr>
              <w:t> </w:t>
            </w:r>
          </w:p>
        </w:tc>
        <w:tc>
          <w:tcPr>
            <w:tcW w:w="1460" w:type="dxa"/>
            <w:tcBorders>
              <w:top w:val="nil"/>
              <w:left w:val="nil"/>
              <w:bottom w:val="nil"/>
              <w:right w:val="single" w:sz="8" w:space="0" w:color="auto"/>
            </w:tcBorders>
            <w:shd w:val="clear" w:color="auto" w:fill="auto"/>
            <w:vAlign w:val="bottom"/>
            <w:hideMark/>
          </w:tcPr>
          <w:p w14:paraId="397697F9" w14:textId="77777777" w:rsidR="00497CF0" w:rsidRPr="00941302" w:rsidRDefault="00497CF0" w:rsidP="00B94AAB">
            <w:pPr>
              <w:rPr>
                <w:rFonts w:ascii="Arial" w:hAnsi="Arial" w:cs="Arial"/>
              </w:rPr>
            </w:pPr>
            <w:r w:rsidRPr="00941302">
              <w:rPr>
                <w:rFonts w:ascii="Arial" w:hAnsi="Arial" w:cs="Arial"/>
              </w:rPr>
              <w:t> </w:t>
            </w:r>
          </w:p>
        </w:tc>
      </w:tr>
      <w:tr w:rsidR="00497CF0" w:rsidRPr="00941302" w14:paraId="7BD67155" w14:textId="77777777" w:rsidTr="00B94AAB">
        <w:trPr>
          <w:trHeight w:val="276"/>
        </w:trPr>
        <w:tc>
          <w:tcPr>
            <w:tcW w:w="6720"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3F3CB349" w14:textId="77777777" w:rsidR="00497CF0" w:rsidRPr="00941302" w:rsidRDefault="00497CF0" w:rsidP="008662F9">
            <w:pPr>
              <w:rPr>
                <w:rFonts w:ascii="Arial" w:hAnsi="Arial" w:cs="Arial"/>
                <w:b/>
                <w:bCs/>
              </w:rPr>
            </w:pPr>
            <w:r w:rsidRPr="00941302">
              <w:rPr>
                <w:rFonts w:ascii="Arial" w:hAnsi="Arial" w:cs="Arial"/>
                <w:b/>
                <w:bCs/>
              </w:rPr>
              <w:t>TOTAL with Project Oversight/M3B if applicable</w:t>
            </w:r>
            <w:r w:rsidRPr="00941302">
              <w:rPr>
                <w:rFonts w:ascii="Arial" w:hAnsi="Arial" w:cs="Arial"/>
                <w:b/>
                <w:bCs/>
                <w:color w:val="FF0000"/>
              </w:rPr>
              <w:t xml:space="preserve"> </w:t>
            </w:r>
          </w:p>
        </w:tc>
        <w:tc>
          <w:tcPr>
            <w:tcW w:w="1540" w:type="dxa"/>
            <w:tcBorders>
              <w:top w:val="single" w:sz="8" w:space="0" w:color="auto"/>
              <w:left w:val="nil"/>
              <w:bottom w:val="single" w:sz="8" w:space="0" w:color="auto"/>
              <w:right w:val="single" w:sz="4" w:space="0" w:color="auto"/>
            </w:tcBorders>
            <w:shd w:val="clear" w:color="000000" w:fill="D9D9D9"/>
            <w:vAlign w:val="bottom"/>
            <w:hideMark/>
          </w:tcPr>
          <w:p w14:paraId="16B6DF99" w14:textId="77777777" w:rsidR="00497CF0" w:rsidRPr="00941302" w:rsidRDefault="00497CF0" w:rsidP="00B94AAB">
            <w:pPr>
              <w:rPr>
                <w:rFonts w:ascii="Arial" w:hAnsi="Arial" w:cs="Arial"/>
                <w:b/>
                <w:bCs/>
                <w:color w:val="FF0000"/>
              </w:rPr>
            </w:pPr>
            <w:r w:rsidRPr="00941302">
              <w:rPr>
                <w:rFonts w:ascii="Arial" w:hAnsi="Arial" w:cs="Arial"/>
                <w:b/>
                <w:bCs/>
                <w:color w:val="FF0000"/>
              </w:rPr>
              <w:t> </w:t>
            </w:r>
          </w:p>
        </w:tc>
        <w:tc>
          <w:tcPr>
            <w:tcW w:w="1460" w:type="dxa"/>
            <w:tcBorders>
              <w:top w:val="single" w:sz="8" w:space="0" w:color="auto"/>
              <w:left w:val="nil"/>
              <w:bottom w:val="single" w:sz="8" w:space="0" w:color="auto"/>
              <w:right w:val="single" w:sz="8" w:space="0" w:color="auto"/>
            </w:tcBorders>
            <w:shd w:val="clear" w:color="000000" w:fill="D9D9D9"/>
            <w:vAlign w:val="bottom"/>
            <w:hideMark/>
          </w:tcPr>
          <w:p w14:paraId="00ACAF87" w14:textId="77777777" w:rsidR="00497CF0" w:rsidRPr="00941302" w:rsidRDefault="00497CF0" w:rsidP="00B94AAB">
            <w:pPr>
              <w:rPr>
                <w:rFonts w:ascii="Arial" w:hAnsi="Arial" w:cs="Arial"/>
                <w:b/>
                <w:bCs/>
              </w:rPr>
            </w:pPr>
            <w:r w:rsidRPr="00941302">
              <w:rPr>
                <w:rFonts w:ascii="Arial" w:hAnsi="Arial" w:cs="Arial"/>
                <w:b/>
                <w:bCs/>
              </w:rPr>
              <w:t> </w:t>
            </w:r>
          </w:p>
        </w:tc>
      </w:tr>
    </w:tbl>
    <w:p w14:paraId="6CC6B8EC" w14:textId="77777777" w:rsidR="00112FF3" w:rsidRDefault="00112FF3" w:rsidP="002058B5">
      <w:pPr>
        <w:pStyle w:val="PlainText"/>
        <w:ind w:firstLine="720"/>
        <w:rPr>
          <w:rFonts w:ascii="Times New Roman" w:eastAsia="Times New Roman" w:hAnsi="Times New Roman"/>
          <w:sz w:val="24"/>
          <w:szCs w:val="24"/>
        </w:rPr>
      </w:pPr>
    </w:p>
    <w:p w14:paraId="1EB12275" w14:textId="77777777" w:rsidR="00967C3C" w:rsidRDefault="00967C3C" w:rsidP="002058B5">
      <w:pPr>
        <w:pStyle w:val="PlainText"/>
        <w:ind w:firstLine="720"/>
        <w:rPr>
          <w:rFonts w:ascii="Times New Roman" w:eastAsia="Times New Roman" w:hAnsi="Times New Roman"/>
          <w:sz w:val="24"/>
          <w:szCs w:val="24"/>
        </w:rPr>
      </w:pPr>
    </w:p>
    <w:p w14:paraId="0C83AB90" w14:textId="77777777" w:rsidR="00B704EA" w:rsidRPr="008910CB" w:rsidRDefault="00DD51A1" w:rsidP="00B704EA">
      <w:r>
        <w:t>5</w:t>
      </w:r>
      <w:r w:rsidR="00C00F5A">
        <w:t xml:space="preserve">.  </w:t>
      </w:r>
      <w:r w:rsidR="000A6BC1">
        <w:rPr>
          <w:sz w:val="23"/>
          <w:szCs w:val="23"/>
        </w:rPr>
        <w:t xml:space="preserve">The </w:t>
      </w:r>
      <w:r w:rsidR="00E94127">
        <w:rPr>
          <w:sz w:val="23"/>
          <w:szCs w:val="23"/>
        </w:rPr>
        <w:t>C</w:t>
      </w:r>
      <w:r w:rsidR="000A6BC1">
        <w:rPr>
          <w:sz w:val="23"/>
          <w:szCs w:val="23"/>
        </w:rPr>
        <w:t>ustomer has approved the FF&amp;E requirements and the</w:t>
      </w:r>
      <w:r w:rsidR="00C00F5A">
        <w:t xml:space="preserve"> requirements list has been approved and funded </w:t>
      </w:r>
      <w:r w:rsidR="00C00F5A" w:rsidRPr="00073FEC">
        <w:t xml:space="preserve">by </w:t>
      </w:r>
      <w:r w:rsidR="00382B7F" w:rsidRPr="000B517F">
        <w:rPr>
          <w:highlight w:val="yellow"/>
        </w:rPr>
        <w:t>[CNIC</w:t>
      </w:r>
      <w:r w:rsidR="00382B7F">
        <w:t>] [</w:t>
      </w:r>
      <w:r w:rsidR="00382B7F" w:rsidRPr="000B517F">
        <w:rPr>
          <w:highlight w:val="yellow"/>
        </w:rPr>
        <w:t>Supply Management/Material Division (SMD) USMC projects</w:t>
      </w:r>
      <w:r w:rsidR="00382B7F">
        <w:t xml:space="preserve">] </w:t>
      </w:r>
      <w:r w:rsidR="00382B7F" w:rsidRPr="006F4B13">
        <w:rPr>
          <w:highlight w:val="yellow"/>
        </w:rPr>
        <w:t>[</w:t>
      </w:r>
      <w:r w:rsidR="00382B7F" w:rsidRPr="000B517F">
        <w:rPr>
          <w:i/>
          <w:color w:val="FF0000"/>
          <w:highlight w:val="yellow"/>
        </w:rPr>
        <w:t>Identify the Budget Submitting Office (BSO)/Command funding the FF&amp;E</w:t>
      </w:r>
      <w:r w:rsidR="00382B7F" w:rsidRPr="006F4B13">
        <w:rPr>
          <w:highlight w:val="yellow"/>
        </w:rPr>
        <w:t>]</w:t>
      </w:r>
      <w:r w:rsidR="000A6BC1">
        <w:t xml:space="preserve">  </w:t>
      </w:r>
      <w:r>
        <w:t>The FF&amp;E must be</w:t>
      </w:r>
      <w:r w:rsidR="00C00F5A">
        <w:t xml:space="preserve"> bought as specified to maintain design integrity.  No substitutions will be accepted.  A </w:t>
      </w:r>
      <w:r w:rsidR="00E94127">
        <w:t>FF&amp;E Final Cost Summary and Procurement Data Sheets are</w:t>
      </w:r>
      <w:r w:rsidR="00C00F5A">
        <w:t xml:space="preserve"> included as part of enclosure (1).</w:t>
      </w:r>
      <w:r w:rsidR="00B704EA">
        <w:t xml:space="preserve">  Should substitutions be required after award of the FF&amp;E, </w:t>
      </w:r>
      <w:r w:rsidR="00B704EA" w:rsidRPr="008910CB">
        <w:t>careful consideration is required to ensure that equivalent quality, price and other aspects of the item is maintained, otherwise price adjustments must be negotiated.  The Contr</w:t>
      </w:r>
      <w:r w:rsidR="00B704EA">
        <w:t>acting Officer will obtain approval</w:t>
      </w:r>
      <w:r w:rsidR="00B704EA" w:rsidRPr="008910CB">
        <w:t xml:space="preserve"> from the </w:t>
      </w:r>
      <w:r w:rsidR="00B704EA">
        <w:t>NAVFAC Interior Designer/</w:t>
      </w:r>
      <w:r w:rsidR="00B704EA" w:rsidRPr="008910CB">
        <w:t>Collateral Equipment Manager</w:t>
      </w:r>
      <w:r w:rsidR="00B704EA">
        <w:t>,</w:t>
      </w:r>
      <w:r w:rsidR="00B704EA" w:rsidRPr="008910CB">
        <w:t xml:space="preserve"> in consultation with the </w:t>
      </w:r>
      <w:r w:rsidR="00E94127">
        <w:t>Customer</w:t>
      </w:r>
      <w:r w:rsidR="00B704EA">
        <w:t xml:space="preserve">, for </w:t>
      </w:r>
      <w:r w:rsidR="00B704EA" w:rsidRPr="008910CB">
        <w:t>any changes to the FF&amp;E.</w:t>
      </w:r>
    </w:p>
    <w:p w14:paraId="32596A9C" w14:textId="77777777" w:rsidR="00C00F5A" w:rsidRDefault="00C00F5A" w:rsidP="00C00F5A"/>
    <w:p w14:paraId="2B5BBE76" w14:textId="77777777" w:rsidR="00C00F5A" w:rsidRDefault="00DD51A1" w:rsidP="00E24196">
      <w:pPr>
        <w:overflowPunct w:val="0"/>
        <w:autoSpaceDE w:val="0"/>
        <w:autoSpaceDN w:val="0"/>
        <w:adjustRightInd w:val="0"/>
        <w:textAlignment w:val="baseline"/>
      </w:pPr>
      <w:r>
        <w:t xml:space="preserve">6.  The NAVFAC </w:t>
      </w:r>
      <w:r w:rsidR="006F4B13" w:rsidRPr="006F4B13">
        <w:rPr>
          <w:highlight w:val="yellow"/>
        </w:rPr>
        <w:t>[FEC]</w:t>
      </w:r>
      <w:r w:rsidR="006F4B13">
        <w:t xml:space="preserve"> </w:t>
      </w:r>
      <w:r w:rsidR="00C00F5A">
        <w:t xml:space="preserve">Interior Design point of contact for technical information </w:t>
      </w:r>
      <w:r w:rsidR="006F1A8A">
        <w:t>is</w:t>
      </w:r>
    </w:p>
    <w:p w14:paraId="79A67BE5" w14:textId="77777777" w:rsidR="00070FED" w:rsidRDefault="00BA3F80" w:rsidP="00C00F5A">
      <w:pPr>
        <w:overflowPunct w:val="0"/>
        <w:autoSpaceDE w:val="0"/>
        <w:autoSpaceDN w:val="0"/>
        <w:adjustRightInd w:val="0"/>
        <w:textAlignment w:val="baseline"/>
      </w:pPr>
      <w:r>
        <w:rPr>
          <w:highlight w:val="yellow"/>
        </w:rPr>
        <w:lastRenderedPageBreak/>
        <w:t>[</w:t>
      </w:r>
      <w:r w:rsidR="00274F31" w:rsidRPr="00274F31">
        <w:rPr>
          <w:highlight w:val="yellow"/>
        </w:rPr>
        <w:t>NAVFAC I</w:t>
      </w:r>
      <w:r>
        <w:rPr>
          <w:highlight w:val="yellow"/>
        </w:rPr>
        <w:t xml:space="preserve">nterior </w:t>
      </w:r>
      <w:r w:rsidR="00274F31" w:rsidRPr="00BA3F80">
        <w:rPr>
          <w:highlight w:val="yellow"/>
        </w:rPr>
        <w:t>D</w:t>
      </w:r>
      <w:r w:rsidRPr="00BA3F80">
        <w:rPr>
          <w:highlight w:val="yellow"/>
        </w:rPr>
        <w:t>esigner</w:t>
      </w:r>
      <w:r w:rsidR="00274F31" w:rsidRPr="00BA3F80">
        <w:rPr>
          <w:highlight w:val="yellow"/>
        </w:rPr>
        <w:t>’</w:t>
      </w:r>
      <w:r w:rsidRPr="00BA3F80">
        <w:rPr>
          <w:highlight w:val="yellow"/>
        </w:rPr>
        <w:t>s</w:t>
      </w:r>
      <w:r w:rsidR="00274F31" w:rsidRPr="00BA3F80">
        <w:rPr>
          <w:highlight w:val="yellow"/>
        </w:rPr>
        <w:t xml:space="preserve"> </w:t>
      </w:r>
      <w:r w:rsidRPr="00BA3F80">
        <w:rPr>
          <w:highlight w:val="yellow"/>
        </w:rPr>
        <w:t>Name, Phone #, and Email]</w:t>
      </w:r>
      <w:r w:rsidR="006F1A8A" w:rsidRPr="00BA3F80">
        <w:rPr>
          <w:highlight w:val="yellow"/>
        </w:rPr>
        <w:t>.</w:t>
      </w:r>
      <w:r w:rsidR="00073FEC" w:rsidRPr="00073FEC">
        <w:t xml:space="preserve"> </w:t>
      </w:r>
    </w:p>
    <w:p w14:paraId="02EC07E4" w14:textId="77777777" w:rsidR="006F1A8A" w:rsidRDefault="006F1A8A" w:rsidP="00C00F5A">
      <w:pPr>
        <w:overflowPunct w:val="0"/>
        <w:autoSpaceDE w:val="0"/>
        <w:autoSpaceDN w:val="0"/>
        <w:adjustRightInd w:val="0"/>
        <w:textAlignment w:val="baseline"/>
      </w:pPr>
    </w:p>
    <w:p w14:paraId="33F76782" w14:textId="77777777" w:rsidR="007902DE" w:rsidRDefault="00DD51A1" w:rsidP="00A47E17">
      <w:pPr>
        <w:overflowPunct w:val="0"/>
        <w:autoSpaceDE w:val="0"/>
        <w:autoSpaceDN w:val="0"/>
        <w:adjustRightInd w:val="0"/>
        <w:textAlignment w:val="baseline"/>
      </w:pPr>
      <w:r>
        <w:t>7</w:t>
      </w:r>
      <w:r w:rsidR="00070FED">
        <w:t xml:space="preserve">.  </w:t>
      </w:r>
      <w:r w:rsidR="00E526B4" w:rsidRPr="002058B5">
        <w:rPr>
          <w:b/>
        </w:rPr>
        <w:t xml:space="preserve">Final Design and </w:t>
      </w:r>
      <w:r w:rsidR="00070FED" w:rsidRPr="002058B5">
        <w:rPr>
          <w:b/>
        </w:rPr>
        <w:t xml:space="preserve">Best Value </w:t>
      </w:r>
      <w:r w:rsidR="00437D03" w:rsidRPr="002058B5">
        <w:rPr>
          <w:b/>
        </w:rPr>
        <w:t xml:space="preserve">Recommendation </w:t>
      </w:r>
      <w:r w:rsidR="00070FED" w:rsidRPr="002058B5">
        <w:rPr>
          <w:b/>
        </w:rPr>
        <w:t>for the FF&amp;E</w:t>
      </w:r>
      <w:r w:rsidR="00E526B4">
        <w:t xml:space="preserve">:  After reviewing the Interior Design Documents, the </w:t>
      </w:r>
      <w:r w:rsidR="00CE2B05">
        <w:t xml:space="preserve">Government </w:t>
      </w:r>
      <w:r w:rsidR="00E526B4">
        <w:t xml:space="preserve">project team represented </w:t>
      </w:r>
      <w:r>
        <w:t>by the signature</w:t>
      </w:r>
      <w:r w:rsidR="006C06CC">
        <w:t>s</w:t>
      </w:r>
      <w:r>
        <w:t xml:space="preserve"> below, endorses</w:t>
      </w:r>
      <w:r w:rsidR="00E526B4">
        <w:t xml:space="preserve"> the f</w:t>
      </w:r>
      <w:r>
        <w:t xml:space="preserve">inal FF&amp;E </w:t>
      </w:r>
      <w:r w:rsidR="00BA3F80">
        <w:t>P</w:t>
      </w:r>
      <w:r>
        <w:t xml:space="preserve">ackage </w:t>
      </w:r>
      <w:r w:rsidR="00E526B4">
        <w:t xml:space="preserve">as the basis of procurement for all furniture and furnishings included in the </w:t>
      </w:r>
      <w:r w:rsidR="00BA3F80">
        <w:t>F</w:t>
      </w:r>
      <w:r w:rsidR="00E526B4">
        <w:t xml:space="preserve">inal </w:t>
      </w:r>
      <w:r w:rsidR="00BA3F80">
        <w:t>S</w:t>
      </w:r>
      <w:r w:rsidR="00E526B4">
        <w:t>ubmittal.  All aspects of the project have been addressed regarding customer requirements including:  interior space planning, programming, aesthetics, functional furnishing requirements, pricing and budgeting constraints, delivery and installation requirements, electrical, and ergonomic issues.  All deliverables have been received as required.</w:t>
      </w:r>
    </w:p>
    <w:p w14:paraId="354AAA1D" w14:textId="77777777" w:rsidR="00723F7C" w:rsidRDefault="00723F7C" w:rsidP="00A47E17">
      <w:pPr>
        <w:overflowPunct w:val="0"/>
        <w:autoSpaceDE w:val="0"/>
        <w:autoSpaceDN w:val="0"/>
        <w:adjustRightInd w:val="0"/>
        <w:textAlignment w:val="baseline"/>
      </w:pPr>
    </w:p>
    <w:p w14:paraId="0C6CFABF" w14:textId="77777777" w:rsidR="00C67702" w:rsidRDefault="00C67702" w:rsidP="00C00F5A"/>
    <w:p w14:paraId="4BDC2D8E" w14:textId="77777777" w:rsidR="00967C3C" w:rsidRDefault="00967C3C" w:rsidP="00C00F5A"/>
    <w:p w14:paraId="58CC74F4" w14:textId="77777777" w:rsidR="00C00F5A" w:rsidRDefault="00C00F5A" w:rsidP="00C00F5A">
      <w:r>
        <w:t>_________________________________       __________</w:t>
      </w:r>
    </w:p>
    <w:p w14:paraId="36AFA2B6" w14:textId="77777777" w:rsidR="006C06CC" w:rsidRDefault="006C06CC" w:rsidP="00C00F5A">
      <w:r w:rsidRPr="002058B5">
        <w:rPr>
          <w:highlight w:val="yellow"/>
        </w:rPr>
        <w:t>[Name]</w:t>
      </w:r>
    </w:p>
    <w:p w14:paraId="0B01F371" w14:textId="77777777" w:rsidR="00C00F5A" w:rsidRDefault="00C00F5A" w:rsidP="00C00F5A">
      <w:r>
        <w:t>Interior Designer</w:t>
      </w:r>
      <w:r>
        <w:tab/>
      </w:r>
      <w:r>
        <w:tab/>
      </w:r>
      <w:r>
        <w:tab/>
      </w:r>
      <w:r>
        <w:tab/>
        <w:t>Date</w:t>
      </w:r>
    </w:p>
    <w:p w14:paraId="64E4E8ED" w14:textId="77777777" w:rsidR="00C00F5A" w:rsidRDefault="00C00F5A" w:rsidP="00E24196">
      <w:r>
        <w:t xml:space="preserve">NAVFAC </w:t>
      </w:r>
      <w:r w:rsidR="006F4B13" w:rsidRPr="006F4B13">
        <w:rPr>
          <w:highlight w:val="yellow"/>
        </w:rPr>
        <w:t>[FEC]</w:t>
      </w:r>
    </w:p>
    <w:p w14:paraId="3CC8B2C0" w14:textId="77777777" w:rsidR="007902DE" w:rsidRDefault="007902DE" w:rsidP="00C00F5A"/>
    <w:p w14:paraId="7A7E43BE" w14:textId="77777777" w:rsidR="00C67702" w:rsidRDefault="00C67702" w:rsidP="00C00F5A"/>
    <w:p w14:paraId="58F9C19D" w14:textId="77777777" w:rsidR="00C00F5A" w:rsidRDefault="00C00F5A" w:rsidP="00C00F5A">
      <w:r>
        <w:t>_________________________________       __________</w:t>
      </w:r>
    </w:p>
    <w:p w14:paraId="00858BF7" w14:textId="77777777" w:rsidR="006C06CC" w:rsidRDefault="006C06CC" w:rsidP="00DD51A1">
      <w:r w:rsidRPr="002058B5">
        <w:rPr>
          <w:highlight w:val="yellow"/>
        </w:rPr>
        <w:t>[Name]</w:t>
      </w:r>
    </w:p>
    <w:p w14:paraId="1E5733BC" w14:textId="77777777" w:rsidR="00DD51A1" w:rsidRDefault="00DD51A1" w:rsidP="00DD51A1">
      <w:r>
        <w:t xml:space="preserve">Customer Representative </w:t>
      </w:r>
      <w:r>
        <w:tab/>
      </w:r>
      <w:r>
        <w:tab/>
      </w:r>
      <w:r>
        <w:tab/>
        <w:t>Date</w:t>
      </w:r>
    </w:p>
    <w:p w14:paraId="12688533" w14:textId="77777777" w:rsidR="005604C3" w:rsidRDefault="00365AAC" w:rsidP="005604C3">
      <w:r w:rsidRPr="002058B5">
        <w:rPr>
          <w:highlight w:val="yellow"/>
        </w:rPr>
        <w:t>[Command]</w:t>
      </w:r>
    </w:p>
    <w:sectPr w:rsidR="005604C3" w:rsidSect="001C4EAF">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440" w:left="1440" w:header="720" w:footer="72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492B" w14:textId="77777777" w:rsidR="006139D2" w:rsidRDefault="006139D2">
      <w:r>
        <w:separator/>
      </w:r>
    </w:p>
  </w:endnote>
  <w:endnote w:type="continuationSeparator" w:id="0">
    <w:p w14:paraId="504FC6E9" w14:textId="77777777" w:rsidR="006139D2" w:rsidRDefault="0061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AB3D" w14:textId="77777777" w:rsidR="00EE5D50" w:rsidRDefault="00EE5D50" w:rsidP="001C4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01642" w14:textId="77777777" w:rsidR="00EE5D50" w:rsidRDefault="00EE5D50" w:rsidP="001C4E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17B7" w14:textId="77777777" w:rsidR="00EE5D50" w:rsidRPr="004A5EDC" w:rsidRDefault="00EE5D50" w:rsidP="001C4EA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4F59" w14:textId="011C3064" w:rsidR="00274C72" w:rsidRPr="008662F9" w:rsidRDefault="00274C72">
    <w:pPr>
      <w:pStyle w:val="Footer"/>
      <w:rPr>
        <w:sz w:val="16"/>
        <w:szCs w:val="16"/>
      </w:rPr>
    </w:pPr>
    <w:r>
      <w:tab/>
    </w:r>
    <w:r>
      <w:tab/>
    </w:r>
    <w:r w:rsidR="001E5EA9">
      <w:rPr>
        <w:sz w:val="16"/>
        <w:szCs w:val="16"/>
      </w:rPr>
      <w:t>R</w:t>
    </w:r>
    <w:r w:rsidRPr="008662F9">
      <w:rPr>
        <w:sz w:val="16"/>
        <w:szCs w:val="16"/>
      </w:rPr>
      <w:t>ev</w:t>
    </w:r>
    <w:r w:rsidR="0086667F" w:rsidRPr="008662F9">
      <w:rPr>
        <w:sz w:val="16"/>
        <w:szCs w:val="16"/>
      </w:rPr>
      <w:t>.</w:t>
    </w:r>
    <w:r w:rsidRPr="008662F9">
      <w:rPr>
        <w:sz w:val="16"/>
        <w:szCs w:val="16"/>
      </w:rPr>
      <w:t xml:space="preserve"> </w:t>
    </w:r>
    <w:r w:rsidR="006F2103">
      <w:rPr>
        <w:sz w:val="16"/>
        <w:szCs w:val="16"/>
      </w:rPr>
      <w:t>9JUL2024</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F0BEF" w14:textId="77777777" w:rsidR="006139D2" w:rsidRDefault="006139D2">
      <w:r>
        <w:separator/>
      </w:r>
    </w:p>
  </w:footnote>
  <w:footnote w:type="continuationSeparator" w:id="0">
    <w:p w14:paraId="76BF3122" w14:textId="77777777" w:rsidR="006139D2" w:rsidRDefault="0061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7DFA" w14:textId="77777777" w:rsidR="00E71793" w:rsidRDefault="00E71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00FA" w14:textId="77777777" w:rsidR="00E71793" w:rsidRDefault="00E71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447E" w14:textId="77777777" w:rsidR="00D80754" w:rsidRDefault="00492EB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0CF7"/>
    <w:multiLevelType w:val="multilevel"/>
    <w:tmpl w:val="115E8D6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7E4322"/>
    <w:multiLevelType w:val="hybridMultilevel"/>
    <w:tmpl w:val="9274DBF6"/>
    <w:lvl w:ilvl="0" w:tplc="2B84BF8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E750E7"/>
    <w:multiLevelType w:val="hybridMultilevel"/>
    <w:tmpl w:val="115E8D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D1756"/>
    <w:multiLevelType w:val="hybridMultilevel"/>
    <w:tmpl w:val="2808368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BF1FC3"/>
    <w:multiLevelType w:val="hybridMultilevel"/>
    <w:tmpl w:val="A44ED5A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CC69D7"/>
    <w:multiLevelType w:val="multilevel"/>
    <w:tmpl w:val="9274DBF6"/>
    <w:lvl w:ilvl="0">
      <w:start w:val="10"/>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6AC2BC1"/>
    <w:multiLevelType w:val="multilevel"/>
    <w:tmpl w:val="115E8D6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F577C8F"/>
    <w:multiLevelType w:val="hybridMultilevel"/>
    <w:tmpl w:val="3DB6BA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5A"/>
    <w:rsid w:val="00012991"/>
    <w:rsid w:val="00042D10"/>
    <w:rsid w:val="0005099A"/>
    <w:rsid w:val="0006349F"/>
    <w:rsid w:val="00070FED"/>
    <w:rsid w:val="00073FEC"/>
    <w:rsid w:val="00085D1A"/>
    <w:rsid w:val="0009528C"/>
    <w:rsid w:val="000A12E1"/>
    <w:rsid w:val="000A184B"/>
    <w:rsid w:val="000A6BC1"/>
    <w:rsid w:val="000A719A"/>
    <w:rsid w:val="000B517F"/>
    <w:rsid w:val="000B551E"/>
    <w:rsid w:val="000D641E"/>
    <w:rsid w:val="000E49B5"/>
    <w:rsid w:val="000E5A3D"/>
    <w:rsid w:val="001010FA"/>
    <w:rsid w:val="00106126"/>
    <w:rsid w:val="00112FF3"/>
    <w:rsid w:val="00141FEA"/>
    <w:rsid w:val="0016587C"/>
    <w:rsid w:val="00171546"/>
    <w:rsid w:val="001860B6"/>
    <w:rsid w:val="00190380"/>
    <w:rsid w:val="001A4EAE"/>
    <w:rsid w:val="001B1C69"/>
    <w:rsid w:val="001B7E30"/>
    <w:rsid w:val="001C4EAF"/>
    <w:rsid w:val="001D4DD6"/>
    <w:rsid w:val="001D7EC5"/>
    <w:rsid w:val="001E5C37"/>
    <w:rsid w:val="001E5EA9"/>
    <w:rsid w:val="002058B5"/>
    <w:rsid w:val="0021703D"/>
    <w:rsid w:val="00254280"/>
    <w:rsid w:val="0025723C"/>
    <w:rsid w:val="00274C72"/>
    <w:rsid w:val="00274F31"/>
    <w:rsid w:val="002765CE"/>
    <w:rsid w:val="002B21AF"/>
    <w:rsid w:val="002B7AC6"/>
    <w:rsid w:val="002C0BDB"/>
    <w:rsid w:val="002C0E59"/>
    <w:rsid w:val="002C3BE0"/>
    <w:rsid w:val="002D1BE9"/>
    <w:rsid w:val="00310D68"/>
    <w:rsid w:val="003113DE"/>
    <w:rsid w:val="00333CAB"/>
    <w:rsid w:val="00343251"/>
    <w:rsid w:val="00346F5C"/>
    <w:rsid w:val="00353795"/>
    <w:rsid w:val="00355FD8"/>
    <w:rsid w:val="00365AAC"/>
    <w:rsid w:val="003710EA"/>
    <w:rsid w:val="00382B7F"/>
    <w:rsid w:val="00392BAD"/>
    <w:rsid w:val="003B7634"/>
    <w:rsid w:val="003D2210"/>
    <w:rsid w:val="003D3EFE"/>
    <w:rsid w:val="003E1FF1"/>
    <w:rsid w:val="004023F2"/>
    <w:rsid w:val="00402A35"/>
    <w:rsid w:val="00406494"/>
    <w:rsid w:val="0041378E"/>
    <w:rsid w:val="00430849"/>
    <w:rsid w:val="00432B2F"/>
    <w:rsid w:val="0043550E"/>
    <w:rsid w:val="00437B46"/>
    <w:rsid w:val="00437D03"/>
    <w:rsid w:val="004531FF"/>
    <w:rsid w:val="00457C1A"/>
    <w:rsid w:val="00481BD2"/>
    <w:rsid w:val="0049272E"/>
    <w:rsid w:val="00492EBA"/>
    <w:rsid w:val="00497CF0"/>
    <w:rsid w:val="004A32E5"/>
    <w:rsid w:val="004D72D0"/>
    <w:rsid w:val="004E1209"/>
    <w:rsid w:val="004E6E63"/>
    <w:rsid w:val="00500A1F"/>
    <w:rsid w:val="005029F0"/>
    <w:rsid w:val="00514682"/>
    <w:rsid w:val="00533BA1"/>
    <w:rsid w:val="005604C3"/>
    <w:rsid w:val="005679E8"/>
    <w:rsid w:val="005962A8"/>
    <w:rsid w:val="005B4B0F"/>
    <w:rsid w:val="005B4E62"/>
    <w:rsid w:val="005D2A58"/>
    <w:rsid w:val="005E538D"/>
    <w:rsid w:val="005E68AB"/>
    <w:rsid w:val="006007F0"/>
    <w:rsid w:val="00602FD3"/>
    <w:rsid w:val="006139D2"/>
    <w:rsid w:val="00624D4B"/>
    <w:rsid w:val="0063234C"/>
    <w:rsid w:val="006371E0"/>
    <w:rsid w:val="0066656A"/>
    <w:rsid w:val="00674D76"/>
    <w:rsid w:val="00674DDA"/>
    <w:rsid w:val="006B1D3C"/>
    <w:rsid w:val="006B2724"/>
    <w:rsid w:val="006B5002"/>
    <w:rsid w:val="006C06CC"/>
    <w:rsid w:val="006D037A"/>
    <w:rsid w:val="006D1AC2"/>
    <w:rsid w:val="006F0536"/>
    <w:rsid w:val="006F1A8A"/>
    <w:rsid w:val="006F2103"/>
    <w:rsid w:val="006F4B13"/>
    <w:rsid w:val="0070433A"/>
    <w:rsid w:val="0070558F"/>
    <w:rsid w:val="00723F7C"/>
    <w:rsid w:val="007412C0"/>
    <w:rsid w:val="007478B9"/>
    <w:rsid w:val="00752222"/>
    <w:rsid w:val="0077426E"/>
    <w:rsid w:val="00785D9E"/>
    <w:rsid w:val="00785DB6"/>
    <w:rsid w:val="007902DE"/>
    <w:rsid w:val="00791CF0"/>
    <w:rsid w:val="00795B5D"/>
    <w:rsid w:val="00797BA8"/>
    <w:rsid w:val="007A0045"/>
    <w:rsid w:val="007A6B82"/>
    <w:rsid w:val="007B4E8C"/>
    <w:rsid w:val="007C1EF0"/>
    <w:rsid w:val="007C2827"/>
    <w:rsid w:val="007D36BF"/>
    <w:rsid w:val="007F0A58"/>
    <w:rsid w:val="007F2D34"/>
    <w:rsid w:val="007F6E0D"/>
    <w:rsid w:val="008005B5"/>
    <w:rsid w:val="00801FAC"/>
    <w:rsid w:val="00811DD9"/>
    <w:rsid w:val="00814632"/>
    <w:rsid w:val="0081543D"/>
    <w:rsid w:val="0082413E"/>
    <w:rsid w:val="00832B0E"/>
    <w:rsid w:val="008450DE"/>
    <w:rsid w:val="0085613A"/>
    <w:rsid w:val="00865F57"/>
    <w:rsid w:val="008662F9"/>
    <w:rsid w:val="0086667F"/>
    <w:rsid w:val="008820DF"/>
    <w:rsid w:val="008910C7"/>
    <w:rsid w:val="00891271"/>
    <w:rsid w:val="008A567A"/>
    <w:rsid w:val="008B618A"/>
    <w:rsid w:val="008C0E81"/>
    <w:rsid w:val="008D656F"/>
    <w:rsid w:val="0091257C"/>
    <w:rsid w:val="009429EF"/>
    <w:rsid w:val="00951EF0"/>
    <w:rsid w:val="00960925"/>
    <w:rsid w:val="009638AD"/>
    <w:rsid w:val="00967C3C"/>
    <w:rsid w:val="00975EB1"/>
    <w:rsid w:val="00981F66"/>
    <w:rsid w:val="00992E19"/>
    <w:rsid w:val="009976B5"/>
    <w:rsid w:val="009A0816"/>
    <w:rsid w:val="009B209C"/>
    <w:rsid w:val="009B7DBB"/>
    <w:rsid w:val="009E2C4A"/>
    <w:rsid w:val="00A00CD8"/>
    <w:rsid w:val="00A1457A"/>
    <w:rsid w:val="00A2723D"/>
    <w:rsid w:val="00A47E17"/>
    <w:rsid w:val="00A53937"/>
    <w:rsid w:val="00A55788"/>
    <w:rsid w:val="00A60004"/>
    <w:rsid w:val="00AA2954"/>
    <w:rsid w:val="00AC7FC0"/>
    <w:rsid w:val="00AE4A16"/>
    <w:rsid w:val="00AE62BB"/>
    <w:rsid w:val="00AE79ED"/>
    <w:rsid w:val="00AF5A2E"/>
    <w:rsid w:val="00AF5A43"/>
    <w:rsid w:val="00AF6575"/>
    <w:rsid w:val="00B11694"/>
    <w:rsid w:val="00B41FF6"/>
    <w:rsid w:val="00B66748"/>
    <w:rsid w:val="00B704EA"/>
    <w:rsid w:val="00B752BA"/>
    <w:rsid w:val="00B85802"/>
    <w:rsid w:val="00B94AAB"/>
    <w:rsid w:val="00BA2B5F"/>
    <w:rsid w:val="00BA3F80"/>
    <w:rsid w:val="00BA50F4"/>
    <w:rsid w:val="00BC5701"/>
    <w:rsid w:val="00BD38F0"/>
    <w:rsid w:val="00BD4FD7"/>
    <w:rsid w:val="00BE006D"/>
    <w:rsid w:val="00BF7139"/>
    <w:rsid w:val="00C00F5A"/>
    <w:rsid w:val="00C34F4B"/>
    <w:rsid w:val="00C57CFF"/>
    <w:rsid w:val="00C66236"/>
    <w:rsid w:val="00C67702"/>
    <w:rsid w:val="00C67FCE"/>
    <w:rsid w:val="00C864ED"/>
    <w:rsid w:val="00C94089"/>
    <w:rsid w:val="00CB09D6"/>
    <w:rsid w:val="00CB3298"/>
    <w:rsid w:val="00CC097F"/>
    <w:rsid w:val="00CC3897"/>
    <w:rsid w:val="00CD4AF4"/>
    <w:rsid w:val="00CE1677"/>
    <w:rsid w:val="00CE24B1"/>
    <w:rsid w:val="00CE2B05"/>
    <w:rsid w:val="00CE30EA"/>
    <w:rsid w:val="00CF450D"/>
    <w:rsid w:val="00CF6B42"/>
    <w:rsid w:val="00D07DE8"/>
    <w:rsid w:val="00D212B2"/>
    <w:rsid w:val="00D30C5E"/>
    <w:rsid w:val="00D60ACD"/>
    <w:rsid w:val="00D71AAA"/>
    <w:rsid w:val="00D80754"/>
    <w:rsid w:val="00D843C5"/>
    <w:rsid w:val="00D95237"/>
    <w:rsid w:val="00DC74B7"/>
    <w:rsid w:val="00DC7848"/>
    <w:rsid w:val="00DD4A79"/>
    <w:rsid w:val="00DD51A1"/>
    <w:rsid w:val="00DF1234"/>
    <w:rsid w:val="00E24196"/>
    <w:rsid w:val="00E44DAB"/>
    <w:rsid w:val="00E526B4"/>
    <w:rsid w:val="00E7072A"/>
    <w:rsid w:val="00E71793"/>
    <w:rsid w:val="00E837AB"/>
    <w:rsid w:val="00E94127"/>
    <w:rsid w:val="00E97F0A"/>
    <w:rsid w:val="00EA0686"/>
    <w:rsid w:val="00EE5D50"/>
    <w:rsid w:val="00F13A91"/>
    <w:rsid w:val="00F14CEC"/>
    <w:rsid w:val="00F16BD2"/>
    <w:rsid w:val="00F518E3"/>
    <w:rsid w:val="00F56914"/>
    <w:rsid w:val="00F60205"/>
    <w:rsid w:val="00F650A4"/>
    <w:rsid w:val="00F74B31"/>
    <w:rsid w:val="00F8631C"/>
    <w:rsid w:val="00FB52D4"/>
    <w:rsid w:val="00FC3CB8"/>
    <w:rsid w:val="00FD68EB"/>
    <w:rsid w:val="00FF4A18"/>
    <w:rsid w:val="00F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8E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5A"/>
    <w:rPr>
      <w:rFonts w:eastAsia="Times New Roman"/>
      <w:sz w:val="24"/>
      <w:szCs w:val="24"/>
    </w:rPr>
  </w:style>
  <w:style w:type="paragraph" w:styleId="Heading1">
    <w:name w:val="heading 1"/>
    <w:basedOn w:val="Normal"/>
    <w:next w:val="Normal"/>
    <w:qFormat/>
    <w:rsid w:val="00E97F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F5A"/>
    <w:pPr>
      <w:tabs>
        <w:tab w:val="center" w:pos="4320"/>
        <w:tab w:val="right" w:pos="8640"/>
      </w:tabs>
    </w:pPr>
  </w:style>
  <w:style w:type="character" w:styleId="PageNumber">
    <w:name w:val="page number"/>
    <w:basedOn w:val="DefaultParagraphFont"/>
    <w:rsid w:val="00C00F5A"/>
  </w:style>
  <w:style w:type="paragraph" w:styleId="Header">
    <w:name w:val="header"/>
    <w:basedOn w:val="Normal"/>
    <w:rsid w:val="00C00F5A"/>
    <w:pPr>
      <w:tabs>
        <w:tab w:val="center" w:pos="4320"/>
        <w:tab w:val="right" w:pos="8640"/>
      </w:tabs>
    </w:pPr>
  </w:style>
  <w:style w:type="paragraph" w:styleId="Title">
    <w:name w:val="Title"/>
    <w:basedOn w:val="Normal"/>
    <w:qFormat/>
    <w:rsid w:val="00BA2B5F"/>
    <w:pPr>
      <w:jc w:val="center"/>
    </w:pPr>
    <w:rPr>
      <w:sz w:val="28"/>
      <w:szCs w:val="28"/>
    </w:rPr>
  </w:style>
  <w:style w:type="paragraph" w:styleId="BalloonText">
    <w:name w:val="Balloon Text"/>
    <w:basedOn w:val="Normal"/>
    <w:semiHidden/>
    <w:rsid w:val="00F518E3"/>
    <w:rPr>
      <w:rFonts w:ascii="Tahoma" w:hAnsi="Tahoma" w:cs="Tahoma"/>
      <w:sz w:val="16"/>
      <w:szCs w:val="16"/>
    </w:rPr>
  </w:style>
  <w:style w:type="paragraph" w:styleId="PlainText">
    <w:name w:val="Plain Text"/>
    <w:basedOn w:val="Normal"/>
    <w:link w:val="PlainTextChar"/>
    <w:uiPriority w:val="99"/>
    <w:unhideWhenUsed/>
    <w:rsid w:val="00D07DE8"/>
    <w:rPr>
      <w:rFonts w:ascii="Calibri" w:eastAsia="Calibri" w:hAnsi="Calibri"/>
      <w:sz w:val="22"/>
      <w:szCs w:val="21"/>
    </w:rPr>
  </w:style>
  <w:style w:type="character" w:customStyle="1" w:styleId="PlainTextChar">
    <w:name w:val="Plain Text Char"/>
    <w:link w:val="PlainText"/>
    <w:uiPriority w:val="99"/>
    <w:rsid w:val="00D07DE8"/>
    <w:rPr>
      <w:rFonts w:ascii="Calibri" w:eastAsia="Calibri" w:hAnsi="Calibri"/>
      <w:sz w:val="22"/>
      <w:szCs w:val="21"/>
    </w:rPr>
  </w:style>
  <w:style w:type="character" w:styleId="Hyperlink">
    <w:name w:val="Hyperlink"/>
    <w:rsid w:val="00073FEC"/>
    <w:rPr>
      <w:color w:val="0000FF"/>
      <w:u w:val="single"/>
    </w:rPr>
  </w:style>
  <w:style w:type="paragraph" w:styleId="BodyText">
    <w:name w:val="Body Text"/>
    <w:basedOn w:val="Normal"/>
    <w:link w:val="BodyTextChar"/>
    <w:rsid w:val="009638AD"/>
    <w:pPr>
      <w:spacing w:after="120"/>
    </w:pPr>
  </w:style>
  <w:style w:type="character" w:customStyle="1" w:styleId="BodyTextChar">
    <w:name w:val="Body Text Char"/>
    <w:link w:val="BodyText"/>
    <w:rsid w:val="009638AD"/>
    <w:rPr>
      <w:rFonts w:eastAsia="Times New Roman"/>
      <w:sz w:val="24"/>
      <w:szCs w:val="24"/>
    </w:rPr>
  </w:style>
  <w:style w:type="character" w:styleId="CommentReference">
    <w:name w:val="annotation reference"/>
    <w:rsid w:val="00437D03"/>
    <w:rPr>
      <w:sz w:val="16"/>
      <w:szCs w:val="16"/>
    </w:rPr>
  </w:style>
  <w:style w:type="paragraph" w:styleId="CommentText">
    <w:name w:val="annotation text"/>
    <w:basedOn w:val="Normal"/>
    <w:link w:val="CommentTextChar"/>
    <w:rsid w:val="00437D03"/>
    <w:rPr>
      <w:sz w:val="20"/>
      <w:szCs w:val="20"/>
    </w:rPr>
  </w:style>
  <w:style w:type="character" w:customStyle="1" w:styleId="CommentTextChar">
    <w:name w:val="Comment Text Char"/>
    <w:link w:val="CommentText"/>
    <w:rsid w:val="00437D03"/>
    <w:rPr>
      <w:rFonts w:eastAsia="Times New Roman"/>
    </w:rPr>
  </w:style>
  <w:style w:type="paragraph" w:styleId="CommentSubject">
    <w:name w:val="annotation subject"/>
    <w:basedOn w:val="CommentText"/>
    <w:next w:val="CommentText"/>
    <w:link w:val="CommentSubjectChar"/>
    <w:rsid w:val="00437D03"/>
    <w:rPr>
      <w:b/>
      <w:bCs/>
    </w:rPr>
  </w:style>
  <w:style w:type="character" w:customStyle="1" w:styleId="CommentSubjectChar">
    <w:name w:val="Comment Subject Char"/>
    <w:link w:val="CommentSubject"/>
    <w:rsid w:val="00437D03"/>
    <w:rPr>
      <w:rFonts w:eastAsia="Times New Roman"/>
      <w:b/>
      <w:bCs/>
    </w:rPr>
  </w:style>
  <w:style w:type="paragraph" w:customStyle="1" w:styleId="Cell">
    <w:name w:val="Cell"/>
    <w:basedOn w:val="Normal"/>
    <w:rsid w:val="00112FF3"/>
    <w:rPr>
      <w:rFonts w:ascii="Courier" w:hAnsi="Courier"/>
      <w:noProof/>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4348">
      <w:bodyDiv w:val="1"/>
      <w:marLeft w:val="0"/>
      <w:marRight w:val="0"/>
      <w:marTop w:val="0"/>
      <w:marBottom w:val="0"/>
      <w:divBdr>
        <w:top w:val="none" w:sz="0" w:space="0" w:color="auto"/>
        <w:left w:val="none" w:sz="0" w:space="0" w:color="auto"/>
        <w:bottom w:val="none" w:sz="0" w:space="0" w:color="auto"/>
        <w:right w:val="none" w:sz="0" w:space="0" w:color="auto"/>
      </w:divBdr>
    </w:div>
    <w:div w:id="1355765397">
      <w:bodyDiv w:val="1"/>
      <w:marLeft w:val="0"/>
      <w:marRight w:val="0"/>
      <w:marTop w:val="0"/>
      <w:marBottom w:val="0"/>
      <w:divBdr>
        <w:top w:val="none" w:sz="0" w:space="0" w:color="auto"/>
        <w:left w:val="none" w:sz="0" w:space="0" w:color="auto"/>
        <w:bottom w:val="none" w:sz="0" w:space="0" w:color="auto"/>
        <w:right w:val="none" w:sz="0" w:space="0" w:color="auto"/>
      </w:divBdr>
    </w:div>
    <w:div w:id="1367949860">
      <w:bodyDiv w:val="1"/>
      <w:marLeft w:val="0"/>
      <w:marRight w:val="0"/>
      <w:marTop w:val="0"/>
      <w:marBottom w:val="0"/>
      <w:divBdr>
        <w:top w:val="none" w:sz="0" w:space="0" w:color="auto"/>
        <w:left w:val="none" w:sz="0" w:space="0" w:color="auto"/>
        <w:bottom w:val="none" w:sz="0" w:space="0" w:color="auto"/>
        <w:right w:val="none" w:sz="0" w:space="0" w:color="auto"/>
      </w:divBdr>
    </w:div>
    <w:div w:id="1616518718">
      <w:bodyDiv w:val="1"/>
      <w:marLeft w:val="0"/>
      <w:marRight w:val="0"/>
      <w:marTop w:val="0"/>
      <w:marBottom w:val="0"/>
      <w:divBdr>
        <w:top w:val="none" w:sz="0" w:space="0" w:color="auto"/>
        <w:left w:val="none" w:sz="0" w:space="0" w:color="auto"/>
        <w:bottom w:val="none" w:sz="0" w:space="0" w:color="auto"/>
        <w:right w:val="none" w:sz="0" w:space="0" w:color="auto"/>
      </w:divBdr>
    </w:div>
    <w:div w:id="1959527747">
      <w:bodyDiv w:val="1"/>
      <w:marLeft w:val="0"/>
      <w:marRight w:val="0"/>
      <w:marTop w:val="0"/>
      <w:marBottom w:val="0"/>
      <w:divBdr>
        <w:top w:val="none" w:sz="0" w:space="0" w:color="auto"/>
        <w:left w:val="none" w:sz="0" w:space="0" w:color="auto"/>
        <w:bottom w:val="none" w:sz="0" w:space="0" w:color="auto"/>
        <w:right w:val="none" w:sz="0" w:space="0" w:color="auto"/>
      </w:divBdr>
    </w:div>
    <w:div w:id="20401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lankspeed.sharepoint-mil.us/sites/NAVFAC-BPMS/Shared%20Documents/Forms/Uploaded%20By1.aspx?FilterField1=Author&amp;FilterValue1=Noland%2C%20Margaret%20M%20%28Peggy%29%20CIV%20USN%20NAVFAC%20LANT%20NOR%20VA%20%28USA%29&amp;FilterType1=User&amp;FilterDisplay1=Noland%2C%20Margaret%20M%20%28Peggy%29%20CIV%20USN%20NAVFAC%20LANT%20NOR%20VA%20%28USA%2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Interior Design FF&amp;E Endorsement</vt:lpstr>
    </vt:vector>
  </TitlesOfParts>
  <Manager/>
  <Company/>
  <LinksUpToDate>false</LinksUpToDate>
  <CharactersWithSpaces>5854</CharactersWithSpaces>
  <SharedDoc>false</SharedDoc>
  <HLinks>
    <vt:vector size="6" baseType="variant">
      <vt:variant>
        <vt:i4>7078015</vt:i4>
      </vt:variant>
      <vt:variant>
        <vt:i4>0</vt:i4>
      </vt:variant>
      <vt:variant>
        <vt:i4>0</vt:i4>
      </vt:variant>
      <vt:variant>
        <vt:i4>5</vt:i4>
      </vt:variant>
      <vt:variant>
        <vt:lpwstr>https://flankspeed.sharepoint-mil.us/sites/NAVFAC-BPMS/Shared Documents/Forms/Uploaded By1.aspx?FilterField1=Author&amp;FilterValue1=Noland%2C%20Margaret%20M%20%28Peggy%29%20CIV%20USN%20NAVFAC%20LANT%20NOR%20VA%20%28USA%29&amp;FilterType1=User&amp;FilterDisplay1=Noland%2C%20Margaret%20M%20%28Peggy%29%20CIV%20USN%20NAVFAC%20LANT%20NOR%20VA%20%28USA%29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Design FF&amp;E Endorsement</dc:title>
  <dc:subject/>
  <dc:creator/>
  <cp:keywords/>
  <cp:lastModifiedBy/>
  <cp:revision>1</cp:revision>
  <dcterms:created xsi:type="dcterms:W3CDTF">2024-07-09T15:27:00Z</dcterms:created>
  <dcterms:modified xsi:type="dcterms:W3CDTF">2024-07-09T15:27:00Z</dcterms:modified>
  <cp:category>FF&amp;E Criteria and Templates</cp:category>
</cp:coreProperties>
</file>