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44B60" w14:textId="77777777" w:rsidR="00000000" w:rsidRDefault="00000000">
      <w:pPr>
        <w:pStyle w:val="UFCtable"/>
      </w:pPr>
      <w:bookmarkStart w:id="0" w:name="_Toc107214799"/>
      <w:r>
        <w:t>TABLE 4-11.</w:t>
      </w:r>
      <w:proofErr w:type="gramStart"/>
      <w:r>
        <w:t>2  MULTIPURPOSE</w:t>
      </w:r>
      <w:proofErr w:type="gramEnd"/>
      <w:r>
        <w:t xml:space="preserve"> ROOM STORAGE/GEAR ISSUE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75689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37C4EC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22E63AC0" w14:textId="77777777" w:rsidR="00000000" w:rsidRDefault="00000000">
            <w:pPr>
              <w:pStyle w:val="tabletext"/>
            </w:pPr>
            <w:r>
              <w:t>This area is used to store athletic equipment and tables and chairs for the center. It should be divided into two areas: one for sports equipment and one for tables and chairs. The sports equipment area should include space for the equipment monitor’s desk.</w:t>
            </w:r>
          </w:p>
        </w:tc>
      </w:tr>
      <w:tr w:rsidR="00000000" w14:paraId="302A11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93BA48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10232AB5" w14:textId="77777777" w:rsidR="00000000" w:rsidRDefault="00000000">
            <w:pPr>
              <w:pStyle w:val="tabletext"/>
            </w:pPr>
            <w:r>
              <w:t>2.44 m (8 ft.). 3.5 m (10 ft.) is desirable.</w:t>
            </w:r>
          </w:p>
        </w:tc>
      </w:tr>
      <w:tr w:rsidR="00000000" w14:paraId="499B63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58F0707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B16828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CMU or painted gypsum wall board.</w:t>
            </w:r>
          </w:p>
        </w:tc>
      </w:tr>
      <w:tr w:rsidR="00000000" w14:paraId="0DDD43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695127C8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6970223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Sealed concrete.</w:t>
            </w:r>
          </w:p>
        </w:tc>
      </w:tr>
      <w:tr w:rsidR="00000000" w14:paraId="4AFC9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7C710703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726EA7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None required.</w:t>
            </w:r>
          </w:p>
        </w:tc>
      </w:tr>
      <w:tr w:rsidR="00000000" w14:paraId="5873C6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746B77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4EF9991D" w14:textId="77777777" w:rsidR="00000000" w:rsidRDefault="00000000">
            <w:pPr>
              <w:pStyle w:val="tabletext"/>
            </w:pPr>
            <w:r>
              <w:t>None required.  Consider providing a connection for an icemaker and a floor drain.</w:t>
            </w:r>
          </w:p>
        </w:tc>
      </w:tr>
      <w:tr w:rsidR="00000000" w14:paraId="340BAE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C94E0F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26876A74" w14:textId="77777777" w:rsidR="00000000" w:rsidRDefault="00000000">
            <w:pPr>
              <w:pStyle w:val="tabletext"/>
            </w:pPr>
            <w:r>
              <w:t>18 C (65 F) minimum, 29 C (85 F) maximum.</w:t>
            </w:r>
          </w:p>
        </w:tc>
      </w:tr>
      <w:tr w:rsidR="00000000" w14:paraId="32B3DF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F2E32C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6A5DFCB0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01DF65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98B68D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3442CDD6" w14:textId="77777777" w:rsidR="00000000" w:rsidRDefault="00000000">
            <w:pPr>
              <w:pStyle w:val="tabletext"/>
            </w:pPr>
            <w:r>
              <w:t>Provide outlets per code. Provide two duplex outlets by the desk.</w:t>
            </w:r>
          </w:p>
        </w:tc>
      </w:tr>
      <w:tr w:rsidR="00000000" w14:paraId="771A14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24AB7F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37815156" w14:textId="77777777" w:rsidR="00000000" w:rsidRDefault="00000000">
            <w:pPr>
              <w:pStyle w:val="tabletext"/>
            </w:pPr>
            <w:r>
              <w:t>215 lux (20 fc).</w:t>
            </w:r>
          </w:p>
        </w:tc>
      </w:tr>
      <w:tr w:rsidR="00000000" w14:paraId="7C11A2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3E8B9EC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0D582413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rPr>
                <w:bCs/>
              </w:rPr>
              <w:t>Provide at least one outlet.</w:t>
            </w:r>
          </w:p>
          <w:p w14:paraId="096C9B36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</w:t>
            </w:r>
            <w:r>
              <w:rPr>
                <w:bCs/>
              </w:rPr>
              <w:t>None required.</w:t>
            </w:r>
          </w:p>
          <w:p w14:paraId="268B23D6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rPr>
                <w:bCs/>
              </w:rPr>
              <w:t>Provide speakers with proper spacing.</w:t>
            </w:r>
          </w:p>
          <w:p w14:paraId="42EA8B9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Provide one line with internal two-way communication.</w:t>
            </w:r>
          </w:p>
          <w:p w14:paraId="3AF98781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None required.</w:t>
            </w:r>
          </w:p>
          <w:p w14:paraId="11D0386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None required.</w:t>
            </w:r>
          </w:p>
        </w:tc>
      </w:tr>
      <w:tr w:rsidR="00000000" w14:paraId="725C89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4B8AB70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239DA8AC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43CBD9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630F1F3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562E2846" w14:textId="77777777" w:rsidR="00000000" w:rsidRDefault="00000000">
            <w:pPr>
              <w:pStyle w:val="tabletext"/>
            </w:pPr>
            <w:r>
              <w:t>Shelving and storage cabinets, one desk, one chair, and one file cabinet.</w:t>
            </w:r>
          </w:p>
        </w:tc>
      </w:tr>
      <w:tr w:rsidR="00000000" w14:paraId="6474A4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5E15F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7D1DAF" w14:textId="77777777" w:rsidR="00000000" w:rsidRDefault="00000000">
            <w:pPr>
              <w:pStyle w:val="tabletext"/>
            </w:pPr>
            <w:r>
              <w:t>Area must be accessible from both interior and exterior though lockable double doors with kick-plates.</w:t>
            </w:r>
          </w:p>
          <w:p w14:paraId="2CE8C015" w14:textId="1989FDAE" w:rsidR="00000000" w:rsidRDefault="00000000">
            <w:pPr>
              <w:pStyle w:val="tabletext"/>
            </w:pPr>
            <w:r>
              <w:t>Consider providing “</w:t>
            </w:r>
            <w:proofErr w:type="spellStart"/>
            <w:r>
              <w:t>dutch</w:t>
            </w:r>
            <w:proofErr w:type="spellEnd"/>
            <w:r>
              <w:t xml:space="preserve">” doors at interior for equipment issue.  </w:t>
            </w:r>
            <w:r w:rsidR="00A21EEC">
              <w:rPr>
                <w:noProof/>
                <w:position w:val="-8"/>
                <w:szCs w:val="20"/>
              </w:rPr>
              <w:drawing>
                <wp:inline distT="0" distB="0" distL="0" distR="0" wp14:anchorId="774BA76C" wp14:editId="5DD5BD79">
                  <wp:extent cx="276225" cy="200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Navy does not permit </w:t>
            </w:r>
            <w:proofErr w:type="spellStart"/>
            <w:r>
              <w:t>dutch</w:t>
            </w:r>
            <w:proofErr w:type="spellEnd"/>
            <w:r>
              <w:t xml:space="preserve"> doors.</w:t>
            </w:r>
          </w:p>
          <w:p w14:paraId="781DA2B1" w14:textId="77777777" w:rsidR="00000000" w:rsidRDefault="00000000">
            <w:pPr>
              <w:pStyle w:val="tabletext"/>
            </w:pPr>
            <w:r>
              <w:t>Provide ramp at exterior door to facilitate equipment issue/delivery, if necessary.</w:t>
            </w:r>
          </w:p>
          <w:p w14:paraId="23F761EE" w14:textId="77777777" w:rsidR="00000000" w:rsidRDefault="00000000">
            <w:pPr>
              <w:pStyle w:val="tabletext"/>
            </w:pPr>
            <w:r>
              <w:t>The area must be at least 2.44 m (8 ft.) wide.</w:t>
            </w:r>
          </w:p>
        </w:tc>
      </w:tr>
      <w:tr w:rsidR="00000000" w14:paraId="7EF0AD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D2AD2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4FC00D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72469B6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19C5AE65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3BD654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15D91CB6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52F1F73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336D2B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28745E2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34E06F2" w14:textId="77777777" w:rsidR="00000000" w:rsidRDefault="00000000">
            <w:pPr>
              <w:pStyle w:val="tabletext"/>
            </w:pPr>
          </w:p>
        </w:tc>
      </w:tr>
    </w:tbl>
    <w:p w14:paraId="7E2BF464" w14:textId="77777777" w:rsidR="003C1377" w:rsidRDefault="003C1377"/>
    <w:sectPr w:rsidR="003C13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458451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27A"/>
    <w:rsid w:val="00052167"/>
    <w:rsid w:val="003C1377"/>
    <w:rsid w:val="00A2127A"/>
    <w:rsid w:val="00A2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DFBAAD"/>
  <w15:chartTrackingRefBased/>
  <w15:docId w15:val="{E7B5B424-3B32-49FC-85FE-0393C107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4-11-2 Multipurpose Room Storage Gear Issue</vt:lpstr>
    </vt:vector>
  </TitlesOfParts>
  <Company>United States Department of Defense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4-11-2 Multipurpose Room Storage Gear Issue</dc:title>
  <dc:subject/>
  <dc:creator/>
  <cp:keywords/>
  <dc:description/>
  <cp:revision>4</cp:revision>
  <dcterms:created xsi:type="dcterms:W3CDTF">2024-06-06T15:20:00Z</dcterms:created>
  <dcterms:modified xsi:type="dcterms:W3CDTF">2024-06-06T15:25:00Z</dcterms:modified>
  <cp:category>UFC</cp:category>
</cp:coreProperties>
</file>